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2ba5b05e47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Medenî sûre ve âyetlerde ilk planda muhatap alınan kesim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muhatap kitlesi sebebiyle Medenî sûrelerde nasıl bir anlatım yolu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Medenî sûrelerde imanın ana esaslarından çok hangi alanların açıklanmasına ağırlık verildiği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Ayrıntılı hükümlerin anlatımı sırasında birden eklenen kısa sonuç cümlelerinin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 sonlarında gelen bu kısa toparlayıcı ifadeler metne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bu sonuç cümlelerinde özellikle hangi temaların öne çıktığı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Medenî sûrelerde görülen bu tarzın belâgat bakımından önemi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 Beşinci Söz’de bu fezleke ve hatimeler hakkında ne yapıldığı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“muannidler” için yapılan vurgu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Medenî sûrelerin anlatım biçimi ile hitap ettiği topluluk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Medenî âyetlerde neden dinin temel inanç esaslarından ziyade başka konular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cüz’î meseleyi daha genel bir çerçeveye taşır, Allah’a iman ve âhiret fikriyle bağlantı kurarak hükme uyulmasını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şeriatla ilgili hükümler, ihtilaf konusu olan meseleler, ayrıntılar ve genel hükümlerin dayandığı küçük parçalar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açık, anlaşılır ve ayrıntılı bir üslûp benimsenmiştir.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inandığını kabul eden Yahudi ve Hristiyan gibi Ehl-i kitap kesimidir.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kısımlardaki inceliklerden ve üstünlüklerden on tanesi açıklanarak onların büyük bir i‘caz taşıdığı ispat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Kur’an’a has, benzeri olmayan ve güçlü bir ifade güzelliği taşıyan bir yol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Tevhid, Allah’ın isim ve sıfatları ve âhiret hakikati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Anlatımı aydınlatır, yüceltir ve dar bir konuyu geniş bir anlam alanına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muhataplar Allah inancını bütünüyle reddeden kimseler değil, daha çok dinî hükümlerde ve ayrıntılarda ayrışan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Hitap edilen topluluk Ehl-i kitap olduğu için, onların durumuna uygun biçimde daha açıklayıcı ve ayrıntılı bir dil kullanıldığı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Medenî sûreler, Ehl-i kitaba hitap ettikleri için ayrıntılı ve sade bir anlatım kullanır; fakat bu sade anlatımın içinde tevhid ve âhireti hatırlatan güçlü sonuç cümleleriyle yüksek bir belâgat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belâgat ve i‘cazın sadece inananlara değil, inatla karşı çıkanlara karşı da delil olacak güçte görüldüğünü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“Cüz’iyat”ın açıklanması neden gerekli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Medenî sûrelerdeki ayrıntılı anlatım kuru bir hukuk dili olarak mı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toparlayıcı cümleler küçük bir şer‘î meseleyi nasıl dönüştürür?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cümlelerin hükümlere itaati desteklemesinin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örneklerin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ifadelerin yalnız bilgi vermediği, aynı zamanda hangi etkileri doğurduğu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ilgili kısmına yapılan atfın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Medenî sûrelerin özgünlüğü hangi noktada belirginleşir?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Medenî sûrelerde “makama uygunluk” hangi üslûp tercihine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kitaba yönelik hitapta neden özellikle ihtilaflı alanlar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“küllî kanunların menşe’leri ve sebepleri olan cüz’iyat” denilmekle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Medenî âyetlerde geçen fezleke ve hatimelerin anlatımdaki yeri neresidir?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meseleyi doğrudan Allah’a iman, ilâhî isimler ve âhiret bilinciyle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sadece dar bir olay olmaktan çıkarıp genel, imanla bağlantılı ve evrensel bir ders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ayrıntıların içinde birden yüksek mânâlı toparlayıcı cümleler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hükümlerin hangi temellere dayandığını göstermek ve pratik meseleleri anlaşılır hâle getirmek için gerekli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ve ayrıntılı hükümler anlatılırken bile yüksek tevhid ve âhiret dersini aynı anda verebilmesinde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fezleke ve hatimelerin taşıdığı belâgat ve inceliklerin delilli biçimde gösterildiğini belirtmektir.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Bulundukları yeri nurlandırdığı, yücelttiği ve anlam bakımından genişlettiği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Allah’ın kudreti, ilmi, izzeti, rahmeti veya hikmeti gibi temel imanî mânâları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Ayrıntılı açıklamaların sonunda yer alarak konuyu daha yüksek bir iman çerçevesine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hüküm ve ilkelerin, somut ve küçük meseleler üzerinden temellendirildiği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anlaşmazlığın yoğunlaştığı yerler inanç esaslarının bütünü değil, daha çok hüküm ve uygulama alanlarıdır.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Açık, sade ve ayrıntılı anlatım tercihine yol açmıştır.</w:t>
            </w:r>
          </w:p>
        </w:tc>
      </w:tr>
    </w:tbl>
  </w:body>
</w:document>
</file>