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3ad31ad7f4fa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Kur’an’ın, şer‘î ayrıntıları anlatırken muhatabın dikkatini hangi istikamete çevirdiği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 bir anlatımın daha yüce bir anlatıma dönüşmesiyle Kur’an’ın hangi çok yönlü vasıfları ortaya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iki hitap tarzından biri ferdî, diğeri daha kuşatıcı bir anlam taşır. Bunlar hangi iki yönü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tek bir ifadede hem küçük hem büyük varlık alanlarının birlikte gösterilmesi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ve yerin yaratılışından, gece ile gündüzün dönüşümünden sonra kalplerde saklı olanların bilinmesinin zikredilmesi nasıl bir anlam bağı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bağlantı, muhatapta nasıl bir anlayış oluşturmayı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basit ve cüz’î konuşma tarzının sonunda nasıl bir hitap seviyesine ulaşıldığı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anlatım biçiminde avamın anlayışının gözetilmesi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 Kur’an’ın eğitim yöntemi için nasıl bir değerlendirme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Kur’an’ın sosyal ve hukukî konuları anlatırken dersin yönünü hangi alana taşıdığı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geçiş, Kur’an’ın tek amaçlı bir kitap olmadığını hangi yönleriyle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kısa ifadeden birinin kişiye dönük, diğerinin ise bütün varlık âlemine dönük oluşu hangi iki tevhid boyutuna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kudretin ve ilmin en küçük şeyle en büyük şeyi aynı hâkimiyet altında kuşattığını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Allah’ın kula yakın ve özel terbiyesini, diğeri ise bütün varlıklar üzerindeki genel hâkimiyetini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hüküm ve hukuk kitabı olmadığı; aynı zamanda inanç, tefekkür, zikir, dua ve davet kitabı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yüksek, daha genel ve imanla ilgili esaslara yönelttiği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halkın kavrayabileceği sadelikte konuşurken derin hakikatleri de aynı anda öğrettiğini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Yüksek, etkileyici, geniş kapsamlı ve hidayete sevk eden bir konuşma seviyesine ulaştığı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kâinatı yöneten Rabbin kendi kalbinden geçenleri de bildiğini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büyük tasarrufu yapanın insanın iç dünyasını da eksiksiz bildiğini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Allah’ın kişiye özel yakınlığını, diğeri bütün âlemleri kapsayan birliğini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 koyan, hikmet öğreten, iman esaslarını bildiren, zikre sevk eden, düşündüren, dua ettiren ve davet eden bir kitap olduğunu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 ve toplum düzeni konularından akide ve tevhid alanına taşıdığı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seviyesini gözeten, fakat onu bulunduğu yerde bırakmayıp daha yüksek hakikatlere çıkaran bir eğitim yöntemi kullandığı söylenebilir.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“küçükten büyüğe aynı kudretle tasarruf” düşüncesi hangi örnek düzeniyle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ve gündüzün birbirine geçmesiyle kalplerde olanların bilinmesi arasında nasıl bir öğretici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anlatım, insanın Allah tasavvurunu nasıl derinleştirir?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sade üslûbun yüksek bir hitaba dönüşmesi, irşad bakımından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“ümmiyet mertebesi” ve “avamın fehmi”nin anılması, anlatım tarzı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avamın anlayışına uygun bir dil kullanılması, yüksek hakikatlerin değerini azaltır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Kur’an, şeriatla ilgili ayrıntıları anlatırken neden bir anda daha küllî hakikatlere geçer?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yöntem, Kur’an’ın hangi irşad hedeflerine aynı anda hizmet ettiğini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iki farklı rablik ifadesinin birlikte ele alınması neyi ispatlamak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Ferdî ilgi ile umumî hâkimiyetin bir arada verilmesi tevhid anlayışına ne katar?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varlık unsuru ile çok büyük bir gök unsurunun aynı bağlamda anılması, ilâhî fiiller hakkında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ve yerin yaratılışı zikredildikten sonra insanın içinden geçenlerin bilinmesine geçilmesi, hangi aklî çıkarımı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meyve-risalesi-p71-10-mesele-emirdagi-cicegi-tafsil-icinde-tevhidi-fezleke-ve-ayet-ornegi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Sözü hem anlaşılır kılar hem de gönlü ve aklı yukarı hakikatlere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sadece büyük âlemin yaratıcısı olarak değil, insanın en gizli hâllerini bilen Rabbi olarak da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âlemdeki düzeni kuran kudretin iç âlemdeki sırları da bildiği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bir parçanın yerleştirilmesiyle büyük bir gök cisminin yerleştirilmesi aynı ilâhî fiilin kapsamı içinde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Hüküm öğretme, inanç kazandırma, zikre yöneltme, düşündürme, dua şuuru verme ve insanları hakka çağırma hedeflerine aynı anda hizmet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muhatabı sadece hüküm bilgisiyle bırakmayıp onu iman ve tevhid şuuruna yükseltmek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tam tersine, o hakikatleri herkes için erişilebilir kılarken yüceliğini de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Muhatapların seviyesine uygun bir dil kullanıldığını, fakat bu dilin derin manalara kapı açtığını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yaratanın insanın içini bilmesinin daha da kolay ve tabiî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kudreti açısından büyük-küçük ayrımının bulunmadığını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birliğinin hem kişisel hayatta hem de evrensel düzende aynı anda tecelli ettiğini kavratır.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hem kuluna yakın ve özel olarak yönelen, hem de bütün kâinatı kuşatan Rab olduğunu göstermek için kullanılmıştır.</w:t>
            </w:r>
          </w:p>
        </w:tc>
      </w:tr>
    </w:tbl>
  </w:body>
</w:document>
</file>