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6b0834c6e41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inkârcılar ve zalimler hakkındaki uyarıları sert ve tekrarli biçimde vermesinin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bu kimselerin davranışları sadece bireysel günah sayılmayıp daha kapsamlı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kızması şeklindeki anlatım kelimesi kelimesine bir tasvirden çok neyi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Tehditlerin sıkça tekrarlanmasında, insanın küçük oluşuna mı yoksa işlediği suçun büyüklüğüne mi dikkat çekilir?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ilahî adalet ile mahlukatın hakları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bu ayetleri iştiyakla okuması, tekrarın psikolojik etkisi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ifadesinin çok tekrar edilmesi bu değişen hayat içinde hangi işleve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cümlesinin bu geçicilik içinde lamba gibi görülmesi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Tehditlerin “inat kırıcı” oluşu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üzerinde durulan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 “mahlukların hukukuna saldırı” şeklinde görülmesi neyi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 mahlukatın hukukuna tecavüz sayılması, insanın sorumluluğunu nasıl genişletir?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 olarak küçük görünse de burada esas alınan, işlenen küfür ve zulmün korkunç büyüklüğüdür.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Suçun vahametini zihinlere güçlü biçimde yerleştirmeyi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tavrı, yaratılış düzenine ve başkalarının hukukuna taşan bir bozgunculuk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burada sıradan bir hata değil, varlık düzenine ve birçok mahlukun hakkına yönelen çok büyük bir saldırı söz konusudur; bu büyüklük, tehdidin de kuvvetli olmasını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hakikati, değişen hayat safhalarında insana yön, anlam ve aydınlık kazandırır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ve değişken hayat safhalarını iman nuru ile aydınlatır, insanın iç dünyasını karanlığa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Tekrarın usanç vermediğini; aksine manevi destek, uyanış ve güven sağladığını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yarattıklarının hakkı önemsenir; o haklara saldırı, ciddi bir ceza ve sert bir uyarıyı hak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sadece kendine karşı değil, yaratılış düzeni ve diğer varlıklar karşısında da mesul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Suçun alanını genişletir; böylece mesele yalnız inanç tercihi değil, hak ihlali ve büyük bir bozgunculuk olarak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sert ikazların ve tekrarların hikmeti ile bunların insan için neden gerekli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vermekle kalmayıp, dirençli inkârı sarsıp insanı hakikate yöneltme amacı taşıdığına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hükümdar ve raiyet benzetmesi hangi amacı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uyarıların sürekli yinelenmesi neden ihtiyaç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Yüzyıllardır insanların bu ayetleri okumaya devam etmesi, tekrarın hangi yönünü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“Lâ ilahe illallah” sözünün çokça tekrarı, değişen hayat sahnelerine karşı nasıl bir cevap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Misafirlik hâlinin aleyhe dönmemesi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hatırlayışın nefis üzerindeki doğrudan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Kur’an’ın tehdit ayetleri hangi iki gruba özellikle yönelmiş olarak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Küfür ve zulmün kâinatı ilgilendiren bir suç sayılması hangi bakımdan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Cehennemin çok şiddetli bir öfke ile tasvir edilmesi hangi manayı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hitapta sertlik bulunmasının gerekçesi, suçluların şahsî değersizliği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Milyarlarca defa tekrar edilse bile israf olmaması hangi ölçüye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gün herkes için bir âlemin gidip yenisinin açılması ifadesi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meyve-risalesi-p74-10-mesele-emirdagi-cicegi-ikinci-sual-ve-cevabi-tehdid-ayetlerinin-tekrar-hikmeti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yeni hâli tevhid ışığıyla aydınlatır ve insanın geçici dünyalar içinde kaybolmasını önler.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Tekrarın canlı, faydalı ve insanın derin ihtiyacına cevap veren bir yönü olduğunu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unutkandır, nefsi etkilenmeye açıktır ve ebedî sonuç doğuran meselelerde tekrar hayati bir fayda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mahlukatının hukukuna verilen değeri ve o hukuku çiğnemenin ne kadar ciddi görüldüğünü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Böylece suçun sadece fail ile sınırlı olmadığı, daha geniş bir düzene zarar verdiği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İnkârda direnenlere ve zulmeden kimselere yönelmiş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azgınlık eğilimini zayıflatır ve insanı sınırlarını bilmeye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geçici hayatın, günah ve inkâr sebebiyle kişinin kendi aleyhine delil hâline gelmemesi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hayat tecrübesi sürekli değişir; her yeni gün, yeni hâller ve yeni imtihanlarla farklı bir dünya gibi karşısına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ehemmiyetine, insanın buna duyduğu sürekli ihtiyaca ve tekrarın hidayet açısından taşıdığı faydaya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gerekçe onların işlediği suçun büyüklüğü ve taşıdığı dehşettir.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Suçun hafif olmadığını, cezanın da ilahî adalet bakımından yerinde ve ölçülü olduğunu kuvvetle hissettirir.</w:t>
            </w:r>
          </w:p>
        </w:tc>
      </w:tr>
    </w:tbl>
  </w:body>
</w:document>
</file>