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1c8db1a1e4d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melekler ve hayırlı işlerde kullanılan görünen sebepler hangi bakımdan bir vazife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Şeytanlar ve zararlı maddeler neden “perde” gibi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Şeytanî unsurların kullanılması özellikle hangi problem karşısında bir açıklama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Şerli kimselerin güçlü sanılmasına rağmen gerçekte sahip oldukları etki nasıl nitelenir?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şerli kişilerin sorumlu tutulması nasıl temellendirilir?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Hayırlı işlerde kulun “kabil”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varlık ve yokluk âlemlerinin çatışması hangi büyük sonuçlara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âlemlerinin hamd, yokluk tarafının ise tesbih ile anılması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“Karanlık kâinatı ışıklandırmak”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hayırlı sebepler ile şerli perdeler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mantık şeytanlar ve zararlı unsurlar için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Kusurun kaynağı olarak sayılan unsurlar arasında hangi ortak çizgi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gerçek tesiri çok sınırlıdır; çoğu zarar, yıkıcı yokluk tarafının sonucu olduğu için kendileri mutlak kudret sahibi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Şer, sıkıntı ve kusur görülen hâllerde insanların neden doğrudan Allah’ı suçlamaması gerektiği problemine açıklama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şer ve kusurla ilgili itirazların yöneldiği ara unsur olarak gösterilirler.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kudreti eksiklik ve haksızlık isnadından uzak tutmaya vesile olurlar; böylece Allah’ı tenzih ve tesbih etmeye bir kapı açarlar.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her hâlin Allah’ın kemâlini farklı bir yönden gösterdiğini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mücadele Cennet ve Cehennem gibi neticelere kadar uzanan kapsamlı sonuçlar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Kulun, Allah’tan gelen iyiliği almaya elverişli hâlde bulunması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 tercihe yönelmeleri ve şerri istemeleri sebebiyle sorumluluk taşırlar.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üretici ve tamamlayıcı değil; eksiltici, bozucu veya ihmâl edici niteliktedir.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da şer sahasında, suçlama ve itirazın yöneldiği perdeler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farklı alanlarda kullanılsalar da, ilâhî kudreti haksız isnatlardan uzak tutan bir perde görevi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Sebepsiz ve anlamsız sanılan olayların imanla hikmetli görünmeye başlamasını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Tahrip edici işlerde az bir müdahalenin yetmesi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hangi durumda ceza hak edilmiş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Hasenelerde hakikî fail olunmaması, iyilik yapan insanı nasıl konumlandırır?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Kur’an ifadesi, iyilik ve kötülük konusunda nasıl bir ayrım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Meleklerle şeytanların mücadelesinin kalpteki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Melek-şeytan mücadelesinin kalpteki yansıması hangi iki manevî etki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görünen sebeplerin bulunması Allah hakkında hangi yanlış düşünceleri önlemeye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Hayırlı sahadaki sebepler Allah’ın hangi sıfatlarıyla ilgili yanlış zanları engeller?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 fiillerde büyük bir güç gerekmemesinin sebebi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Şerli faillerin sanıldığı kadar kudretli olmaması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 işleyenlerin gerçek tesirinin sınırlı olması ile suçlu sayılmaları nasıl birlikte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İyiliklere verilen karşılığın “fazl-ı İlâhî” sayılması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meyve-risalesi-p91-11-mesele-melaikeye-iman-ser-perdeleri-hayir-ser-ve-fail-meselesi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İyiliği Allah’ın ihsanına, kötülüğü ise nefsin yönelişine bağlayan bir ayrım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İyiliğin sahibi değil, ona mazhar olan bir kul konumuna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Şerre yönelen fail şuurlu ise ceza onun için yerinde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İnşa etmek zor iken bozmak kolaydır; bu yüzden küçük bir ihmâl veya sınırlı bir hareket büyük zarar doğurabilir.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 ve zulüm isnadı gibi yanlış zanları engelleyerek Allah’ın mükemmelliğini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Kusur, zulüm ve haksızlık gibi yanlış isnatların Allah’a yönelmesini önlemeye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 ve vesvese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 ile vesvese arasındaki çekişmedir.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Hayrın asıl kaynağının Allah olduğunu, kulun aldığı mükâfatın da sadece hak edilmiş bir ücret değil, ilâhî ikram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 güçleri sınırlıdır ama yanlış tercihi yapan taraf oldukları için mesul sayılırlar.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yaratma ve asli güç sahibi olmanın yalnız Allah’a ait olduğu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bazen küçük bir hareketle, hatta sadece vazifeyi yapmamakla büyük bozulmalar ve eksilmeler meydana gelir.</w:t>
            </w:r>
          </w:p>
        </w:tc>
      </w:tr>
    </w:tbl>
  </w:body>
</w:document>
</file>