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8f3e8ec4a41f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question is raised at the start of the passage about all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everyday-style scenario is used to test whether that statement makes sense?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After that scenario, what is the same pattern said to appear in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trees provide that points to divine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gardens portrayed as places of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special about the roots of plants, trees, and grasses?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truth is taught by this surprising ability of roots?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is made between rootlets and the staff of Musa, peace be upon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reference to fire becoming safe relate to leaves in heat?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claim from earlier is examined again at the beginning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human example is used before discussing plants and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principle does this example teach before applying it to nature?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bring out fruits and benefits for people as if receiving them from Allah’s store of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Things in creation do great works that are beyond their own size and ability, showing that Allah empowers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asks us to imagine one person controlling a whole town and making its people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asks whether all things truly declare Allah’s name through the way they were made and how they function.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roots are compared to a tool that breaks rock by Allah’s command, showing that their effect comes from divine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Strength in creation does not belong only to what looks hard or powerful; Allah gives effect to whatever He wills.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Even though they are very soft, they pass through hard ground and rock.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shown like productive places where many foods are prepared for living beings.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Great effects coming from a weak-looking agent show that the real power is behind that agent, not in it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uses the case of a single man forcing the people of a town to gather and labor.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claim that all beings, through their condition and actions, express dependence on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burning heat cannot harm beyond what Allah allows, just as leaves can remain fresh by His command.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way do seeds and grains appear weak but accomplish something great?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gardens by comparing them to cooking vessels?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milk described in such an elevated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should a reader draw from that contrast?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rootlets like a sign seen in the life of Musa, peace be upon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mention of Prophet Ibrahim, peace be upon him, support the point about leaves?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Qur’anic prophetic examples are alluded to in the last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being confirmed by the short question and answer at the opening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answer that teaching?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do created things act independently?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makes the roots and rootlets especially striking as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contrast is important in the description of roots?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short-words-p03-first-word-all-beings-say-bismillah-through-the-language-of-their-state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roots are not succeeding through their own natural toughness but through submission of the earth to Allah’s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is pure, nourishing, and mercifully provided through animals for human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many kinds of food are prepared there by Allah’s creative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very small, yet they become the means for huge trees and heavy produce.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confirming that the whole world, through its actions, points to Allah and serves by His permission.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refers to Musa, peace be upon him, and rock; the other refers to Ibrahim, peace be upon him, and fire.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reminds the reader that fire itself can be made harmless by Allah, so heat is not independent.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break through rock by Allah’s order just as rock was opened through a divinely commanded sign.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softness is contrasted with the hardness of the earth and rock they pass through.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soft and fragile in appearance, yet they move through solid earth and rock.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No, they carry out their tasks through Allah’s naming, command,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answers by clearly affirming that it is true.</w:t>
            </w:r>
          </w:p>
        </w:tc>
      </w:tr>
    </w:tbl>
  </w:body>
</w:document>
</file>