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faab61226424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practice is being urged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“we too” should act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people play in relation to blessings, according to the image used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about fairness or return is raised in the middle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“remembrance” listed first among the three responses?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three responses Allah asks from His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action at the end is linked to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attitude does the passage criticize toward the apparent source of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false idea about blessings is being corrected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person is warned against becoming in the final lines?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repeated phrase shapes the message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wrong with taking from certain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asks what return Allah deserves from us for the blessings He gives.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serve as carriers or intermediaries, not as the true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all created things are described as carrying Allah’s blessings in His name, so human beings should do the same.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start by using Allah’s name and should deal with blessings with awareness that they come from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criticizes loving and praising the outward means while forgetting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Praising Allah at the end is presented as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asks for remembrance, thankfulness, and thoughtful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first step is to keep Allah in mind and begin with awareness of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wrong to receive from those who are heedless and who fail to acknowledge Allah as the giver.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central idea is to act in Allah’s name in every part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who behaves foolishly by forgetting Allah while focusing only on apparent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false idea that the visible giver deserves the main credit and affection.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why are human givers not treated as absolute owners?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issue behind the question about paying a price?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Allah called in relation to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action at the beginning is linked to remembrance?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a person understand through reflection on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blessings described in a way that raises their value in our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example of the king’s gift teach about proper gratitude?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practical life-rule can be taken from the last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does the passage draw from the fact that all things bring blessings in Allah’s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reason is given for why humans should say Allah’s name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warning is given about receiving from neglectful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people to tray-bearers?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short-words-p04-first-word-giving-receiving-and-thanking-through-bismillah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Saying Allah’s name at the start is presented as remembrance.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presented as the true giver and owner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issue is what proper response is owed to Allah for His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only pass on what truly belongs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all dealings and actions, a believer should attach his intention and awareness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Gratitude should be directed mainly to the true giver, not merely to the one who delivered the gift.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priceless signs of divine artistry and power and as gifts from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that blessings are precious signs of Allah’s power and mercy, not ordinary possessions with no deeper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they may carry blessings to us, but they are not the true owners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 are warned not to take from those who fail to connect their giving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all things deliver Allah’s gifts in His name, people should respond in the same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should also live with the same awareness and connect their actions to Allah.</w:t>
            </w:r>
          </w:p>
        </w:tc>
      </w:tr>
    </w:tbl>
  </w:body>
</w:document>
</file>