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19fe8d5e34e7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difference between the second brother and the first one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seem to understand about structure and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brother pass that same 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he less terrified than his brother even though he faces the same danger?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desperate action does he take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his first major inference about the strange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comes after love in his inner development?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infer about the host or ruler from the tree’s many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Once he reaches that understanding, what happens to his emotional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introduced in the closing lines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second traveler described in terms of character and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he view the world around him as he travels?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thinks positively and believes the lion may be under the command of a ruler, so he feels some reassurance.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pays attention to what is beneficial and does not let the ugly parts dominate his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them as part of a beneficial order, not as oppression.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second brother is wise and fortunate, and he does not suffer inner distress like the first brother because he has good character and good thoughts.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infers that the ruler has prepared many provisions and is showing samples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understand the mystery and then wants to gain qualities that would please the one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they must be tied to a commanding power and are not happening aimlessly.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jumps into a deep well.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familiar and not fundamentally hostile.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intelligent and fortunate, showing that his inner qualities shape a better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invited to compare the two brothers and see that good leads to good results while evil leads to harmful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fear disappears because he now sees wisdom, care, and purpose.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wiser choice does the second brother make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major danger meets him in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does he end up while escaping?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decide about the connection among these strange events?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desire grows out of his curiosity?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the tree persuades him that there is a hidden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attitudes are included in his prayer besides asking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moral does the speaker prepare the reader to notice by comparing the brothers?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make the second brother “fortunate”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first brother react to a similar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difference teach about human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fear and hopeless panic in his response to the lion?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decides they are coordinated and under command rather than random.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ends up hanging in a deep well after jumping into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lion rushes at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benefits from the good and refuses to be trapped by the bad.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moral state and way of thinking lead either to blessing and peace or to harm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shows dependence, loyalty, obedience, and the wish to please.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tree bears many kinds of fruit in a way that is clearly beyond ordinary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know the one behind the mystery.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still feels fear, but he does not fall into despair because he believes the danger may have a meaningful place in a larger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people choose where to place their attention, and that choice affects their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focused on what was ugly and disgusting, became disturbed, and left without benefiting from the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intelligence, good morals, and hopeful way of thinking make him fortunate.</w:t>
            </w:r>
          </w:p>
        </w:tc>
      </w:tr>
    </w:tbl>
  </w:body>
</w:document>
</file>