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e5a5bc687469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future event is the “second morning” connected to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compare the certainty of ordinary morning with the certainty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season after the Intermediate Realm is mentioned alongside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five prayer times each begin,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daily changes, what larger cycles do these times remind people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qualities of Allah’s action are especially highlighted in connection with these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status of the prescribed prayers in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claim does the passage make about the prescribed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from daily life helps explain the meaning of the prayer times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mention of a “second morning” suggest about life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lesson is taught by comparing resurrection to the arrival of morning?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prayer times help people remember about Allah’s actions in history and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begins a major turning point or shift.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new spring after that stage is mentioned, showing renewal after waiting.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return of resurrection is just as sure and unavoidable as the coming of morning after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connected to the resurrection, when people are brought back to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are perfectly matched to these special times and rightly belong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a natural responsibility, the foundation of worship, and a debt that cannot be denied.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power and His mercy are highlighted.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remind people of the signs of Allah’s power and mercy in every year, every age, and every era.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help people remember His amazing acts of power and His merciful gifts across all periods of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lesson is that resurrection should be seen as certain, natural, and fully within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life after death is a real new beginning, not something imaginary.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uses the coming of morning after night to help explain certainty and renewal.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calling prayer an “innate duty” suggest about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someone understands the meaning of these times, what conclusion should that person reach about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three time scales are named after the daily cycle?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judgment does the passage make about praying at these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the “second morning”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both resurrection and spring after the Intermediate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argument is made from the regular arrival of morning?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events does each of the five times signal?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these times recall other revolutions. What does that mean in simpler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five times reveal about Allah beyond the passing of the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would you state the main message of the whole passage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relationship between night, morning, and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short-words-p41-ninth-word-fourth-point-conclusion-on-obligatory-prayer-and-its-times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judges that praying at these times is especially proper and well suited.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names the year, the age, and the epoch.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prayer at these times is completely right, wise, and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worship matches how people were created and belongs naturally to human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signals a major change or transition.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morning comes with certainty, the return of life by Allah’s command should also be accepted as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are examples of life and renewal after a period that seems still or closed.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 new beginning that comes with resurrection.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just as night is followed by morning, the present world will be followed by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main message is that the prayer times are deeply meaningful signs of Allah’s power and mercy, so praying then is fully appropriate and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reveal signs of His greatness through His power and kindness throughout all spans of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they make people think about other big changes in life, history, and creation.</w:t>
            </w:r>
          </w:p>
        </w:tc>
      </w:tr>
    </w:tbl>
  </w:body>
</w:document>
</file>