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c2027dd964a8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what did the ruler give to each servant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show before they make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ruler leave them with no way to travel?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one fast way of travel named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good was the result of his spending?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we know he acted wisely?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good things might the servant receive from the master?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difference between the two servants in one short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servant shows good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servants are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first servant like in his spending?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much did the careless servant spend badly?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airplane.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he provided many travel options.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they began with the same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gave each one twenty-four gold coins.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plans wisely, and the other wastes foolishly.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Forgiveness and a ride on a plane.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spent only a little and it brought a huge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brought a very great increase.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wasted twenty-three gold coins.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careful and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thinks ahead and spends carefully.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he lose nearly all his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things did he choose instead of what he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wasting the last coin worse than it first seems?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from the foolish servant’s search for fun?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prescribed prayers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place were they going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first servant gain from a small expense?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second servant’s friend trying to protect him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start, what did both servants have equally?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servant used part of his money in a beneficial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servant acted wisely with his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friend believe about the master’s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Loss and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losing that small coin means losing a much greater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chose useless fun and gambling.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threw it away on bad entertainment and gambling.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a long, hard, hungry trip.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gained a huge increase.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rich royal farm.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called the support of religion.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believes the master is kind and generous.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fortunate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fortunate servant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both had the same amount of gold.</w:t>
            </w:r>
          </w:p>
        </w:tc>
      </w:tr>
    </w:tbl>
  </w:body>
</w:document>
</file>