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c9495cba345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servant notice about himself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servant feel when he thinks about Allah’s perfect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feelings are joined with that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being free of flaws, what else is true about Allah compared with wrong ideas?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servant notice about himself when thinking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servant sees the greatness of Allah’s power, what cry comes from admiration?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Should the servant think only about his own needs in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Allah is described as an endless treasure?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he speak only for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meaning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Allah’s presence, what act shows the servant’s humble love and awe?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Allah’s being the Lord of all call people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far above all false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and amazement.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mistakes, weakness, and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he should remember all creatures’ needs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“Allahu Akbar.”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weak and helpless.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Obey Him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Knowing we are weak and needy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also for all creatures.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glorifying Allah teach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ideas about Allah are pushed away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goes with these words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servant bows in humility, whom does he turn to for safety?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that mercy, what does the servant bring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servant speak about Allah’s gifts and favors?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worship, does the servant begin by thinking he is perfect or by seeing his faults?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Allah’s rule over everything ask from the servant?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the servant seek when he knows he has done wrong?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servant do when he notices his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mercy make the servant talk about in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endless gift of Allah is mentioned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Wonder and admiration.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Misguided and false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has no defects at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seeing his faults.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thanks and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needs and the needs of all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Needs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 Allah to forgive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Forgiveness.</w:t>
            </w:r>
          </w:p>
        </w:tc>
      </w:tr>
    </w:tbl>
  </w:body>
</w:document>
</file>