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a3a42bebd4f9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does the nighttime make a person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nighttime brings those things to mind, what does it help a person understand about the human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is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tahajjud like for the grave and that world after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blessings does the passage say this prayer helps a person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remembering those blessings, what should a person give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lesson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remembers Allah’s endless blessings, what feeling should he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linked with the nighttime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place is linked with the nighttime after a person 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world is mentioned along with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connect nighttime with these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an important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soul greatly needs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Winter, the grave, and the place between death and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Thankfulness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night, a person should remember his need for Allah and turn to Him with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endless blessings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people remember their need for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is especially mentioned for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tahajjud very important,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warning, what happy reminder does tahajjud bring?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Allah gives endless blessings, what is He worthy of from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nighttime, what does the passage say comes to a person’s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remembering these things affect a person’s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One whose mercy is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prayer is named as help during the night?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says tahajjud is like what kind of help in darkness?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Darkness of what two things is tahajjud said to help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prayer do besides giving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of day is the passage mainly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reminds a person of Allah’s countless gifts and that Allah deserves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gives light for darkness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Tahajjud.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Most Merciful One,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how much he needs the mercy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Winter, the grave, and the Intermediate Realm.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Nighttime.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a warning and reminds a person of Allah’s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grave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light.</w:t>
            </w:r>
          </w:p>
        </w:tc>
      </w:tr>
    </w:tbl>
  </w:body>
</w:document>
</file>