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d1e2bf94e44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day is being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change in the day happens 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work of the day 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thing does the passage say appears at this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shake off before praying?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be left behind during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ask Allah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act of bowing teach about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feelings are named with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is Zuhr time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happening to the sun’s path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sign in the day that this time has 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blessings can be noticed then.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moving toward completion.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day passes its middle and begins to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Around noon, after the sun reaches the middle of the sky.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are not strong by ourselves.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Help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that are empty and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Forgetfulness and being too caught up in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day has passed its peak and begins to go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reached the top and starts going lower.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Just after midday.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Wonder, love, and humility.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a good time for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this time is beautiful for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thing from Allah is especially noticed 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a person bow during this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idea does prostration express?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bowing and prostration together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of day does the passage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day right after its highest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a person need a short break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midday prayer fitting for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Zuhr prayer called needed and fitting?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praying, what should a person do for Allah’s gifts?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helplessness before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 time when Allah’s blessings are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soul needs rest, thankfulness, and help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starts to decrease.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middle of the day, at Zuhr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great and we are humble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Deep humility, love, and wonder toward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 Him and praise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helps the soul stop, remember, and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matches the need to rest, remember Allah, and give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Work can make the heart and mind tired and less careful.</w:t>
            </w:r>
          </w:p>
        </w:tc>
      </w:tr>
    </w:tbl>
  </w:body>
</w:document>
</file>