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52f1a7c7c410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time does the passage say is really yours right 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which part of life should we use well 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each day the same old world, or a new chance?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day open like for every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a person help shape 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ways can your world speak about you?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shines on the heart when a person prays?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prayer show instead of messy confusion?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tree example is used to explain small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different between the prayers of different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yesterday?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that hour be used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door to a new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new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time we have today.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Today, the present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planned and meaningful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support you or accuse you.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heart, mind, actions, and wishes.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gone.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level and how much that light opens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date-palm seed and its full tree.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can that worship be 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everyday life is used to explain this inner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mirror changes, does the reflection also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turning on the switch?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Turning toward whom brings that light into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reflected onto the heart and daily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effect does that light have on the person’s world that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remains present in every stage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a person not wait for tomorrow to start doing good?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called your real life in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that world dark if a person is careless?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decides the condition of this private world each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Wanting and meaning to pray.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it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Looking at something in a mirror.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mosque or on a prayer rug.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core shining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the world bright.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Toward Allah, the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inner state and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Leaving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day you are living now.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tomorrow is not promised.</w:t>
            </w:r>
          </w:p>
        </w:tc>
      </w:tr>
    </w:tbl>
  </w:body>
</w:document>
</file>