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455a6a99446f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title of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this warning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creature is used to help explain the mistake?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animal is used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do instead of a wise escape?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ostrich do with its 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still has clear sight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can still see the ostrich?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this picture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phrase begins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 here, are worldly goods always trustworthy?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are not paying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Conclusion.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hunter.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hides it in the 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pushes its head into the 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ostrich.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can mislead.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name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Hiding from truth in your mind does not remove the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hunter.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lesson is this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animal picture is used to make the lesson easy to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 nafs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bad plan does it choose?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stays easy to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ostrich’s own ability to notice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nafs told to do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reader told to do with this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first before the warning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holy opening comes right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bad state is the nafs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nafs enjoy too much?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hides its head in the 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ostrich hiding from a hunter.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warning lesson.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 about it and understand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think carefully about the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cannot see the hunter anymore.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big body.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heedless.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name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name is mentioned.</w:t>
            </w:r>
          </w:p>
        </w:tc>
      </w:tr>
    </w:tbl>
  </w:body>
</w:document>
</file>