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bde199d7c48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benefit of giving a person’s life and belongings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use to show that moments of life are not wasted?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ability is first shown as either helpful or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some sinful people run to drinking or pointless fun?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right use of the eye?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body part is connected with the sense of taste?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readers told to compare with the mind, eye, and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because of this weakness and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person face these facts in the right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fifth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happens to short worldly life when it is given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profit stated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want to escape the pain caused by their troubled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intelligence.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them to seeds that later show beautiful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not last in this world becomes lasting in the next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Depend on Allah and trust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other body parts and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Seeing Allah’s artistry and signs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Paradise is given as the price.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into something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acts of worship done with one’s body and senses will return as fruits of Paradise at the time of greatest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depending on Allah and trusting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intelligence is controlled by the nafs instead of being used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intelligence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eye able to become if it is used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directly to the intelligence, eye, and tongue?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reader do with the other limbs and senses after hearing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because of these weaknesses?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conscience without this reliance?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will that reward be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profit trying to teach about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benefit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wrong way to use intelligence?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rightly used intelligence open up for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the reader clearly notice the difference between low use and noble 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noble observer of Allah’s signs and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help or hurt depending on how it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harmful and fills a person with heavy worries.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moment when a person needs it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stays disturbed and full of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Put trust in Allah and submit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Compare them in the same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Understanding of Allah’s mercy and wisdom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Using it for selfish desires instead of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receives Paradise as the great payment.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life is used for Allah, it does not end in loss but continues with lasting reward.</w:t>
            </w:r>
          </w:p>
        </w:tc>
      </w:tr>
    </w:tbl>
  </w:body>
</w:document>
</file>