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cfc9dd299496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things does the nighttime make a person remember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a person remembers those things, what does he understand about his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Whose mercy is especially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prayer is mentioned as especially important at night?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tahajjud prayer show a person about the grave and the next stage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remembering endless blessings lead a person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mentioning endless blessings, what response does the passage say is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call Allah in connection with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season is linked with the nighttime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unseen stages are also linked with the nighttime?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special night prayer is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prayer teach about the grave?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tahajjud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mercy of the Most Merciful,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that his soul greatly needs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a person think about winter, the grave, and the stage after death before the 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True Bestower.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Praising Allah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leads a person to praise Allah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this prayer is like a needed light for those dark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 person will need light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Tahajjud.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grave and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Winter.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Intermediate Realm in relation to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tahajjud prayer do besides inform?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remembering Allah’s many gifts prove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prayer do for a person besides acting like 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does the nighttime help a person think about besides the present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the three examples the nighttime brings to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person is spoken about as needy?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divine quality is especially connected to that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worship act at night is presented as very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Necessary in what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is used to explain the value of tahajjud?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prayer performed at night is singled out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short-words-p40-ninth-word-fourth-point-night-and-tahajjud-reminders-of-the-intermediate-realm-and-resurrection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warns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He truly deserves praise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a warning.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as a place of darkness where light is needed.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human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Winter, the grave, and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him think about what happens after death.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Tahajjud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image of light in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a light for the darkness connected to the grave and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Performing tahajjud prayer.</w:t>
            </w:r>
          </w:p>
        </w:tc>
      </w:tr>
    </w:tbl>
  </w:body>
</w:document>
</file>