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871b4cfe2440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what time of day does this passage focus?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does the passage say a person should do through worship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whom should a person turn at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a person need help at the beginning of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prayer gives a person for the day ahead?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asking Allah for success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this passage show the connection between human weakness and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idea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someone who starts the day by asking Allah for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human beings without Allah’s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petition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believer seeks from Allah at Fajr?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many things will happen during the day, and the person has duties to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Allah, the One with complete power, mercy, and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should pray and ask Allah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Fajr, the early morning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Fajr prayer is very necessary because it prepares a weak and needy person for the day by connecting him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Since people are not strong enough by themselves, they need to turn to Allah in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seeking His help so one can do what is right and handle the day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support and strength.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Success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 humble request made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are not enough on their own to face life’s tasks.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is more ready to face daily problems and responsibilities.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big reasons a person needs support in the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stronger in this passage: human power or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encourage humility?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thinks, “I can handle the whole day by myself,” how would this passage correct that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about daily life can be learned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one sentence, summarize the message of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clear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should this turning to Allah take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Allah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purpose of prayer and supplication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future time does the passage point to after Fajr?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must a person be able to do during that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short-words-p43-ninth-word-fifth-point-wisdom-of-the-dawn-prayer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remind the person that people need Allah’s support to manage the day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a person to admit his need and turn to Allah instead of depending only 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is complete, while human power is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meet whatever the day brings and to carry its responsibilities.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early morning at Fajr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 person in this condition truly needs to turn to Allah at Fajr.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weak human being should begin the day at Fajr by praying to Allah for help, support,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day should begin with prayer and dependence on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Face events and carry the duties placed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coming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ask Allah for aid and good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perfectly powerful, full of compassion, and full of beauty.</w:t>
            </w:r>
          </w:p>
        </w:tc>
      </w:tr>
    </w:tbl>
  </w:body>
</w:document>
</file>