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56ac268c14e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goal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Once the mind is turned that way, what does worship lead a person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this wisdom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to rights and duties without those commands?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become of rights and responsibilities without those strands?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worship help those bonds between Muslims become stronger?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direct a person’s mind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come from that inner turning?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proof of wisdom is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some commands act like,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some commands especially valuable for the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worship support Muslim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be broken apart and lost.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excellent design and skill seen in the universe show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obey and submit.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people turn their minds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Obeying and humbly yielding.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Toward the Wise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belief into action and plants it deeply in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would be scattered and ruined.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belief visible and powerful, and roots it deeply in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protect honor and put rights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act like threads that hold together honor and rights.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beauty and careful making of the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one big reason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behavior grows from that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person discover by following that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with these connected rules and principles?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area of commands is especially important for public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joining the order in the universe help a person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kinds of commands are said to protect people’s honor and organize their rights?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commands compared to when the passage talks about honor and rights?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grows from shared belief and Islamic character among Muslims?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being connected to the universe’s order a good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 person become included in through that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man compared to a central post with many lines attached?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short-words-p66-worship-as-worldly-happiness-second-through-fifth-aspects-order-creation-social-duty-and-brotherhood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Complete them, follow them, and hold onto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meaning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Obedience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people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strands that hold those things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Commands connected to the clear signs of Islam and the common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person understand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commands tied to Islamic identity and the public good.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created rules and divine principles connect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perfect order that exists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following that order helps a person reach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Strong brotherhood and real love.</w:t>
            </w:r>
          </w:p>
        </w:tc>
      </w:tr>
    </w:tbl>
  </w:body>
</w:document>
</file>