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86832f36d4c2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comparison is made at the beginning of the passage to help explain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human and world history are linked to the different “hands” of that great clock?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show about these different time periods?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prayer time is connected with early spring, the beginning of life in the womb, and the first stage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reminder is connected with Fajr besides those time comparisons?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prayer time is linked with midsummer, the strength of youth, and a flourishing period in human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especially remembered at Zuhr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Fajr and Zuhr similar in the way they are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Fajr and Zuhr different in what they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understanding does the passage build by connecting prayer times to seasons, life stages, and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everyday life is used first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clock example useful for understanding the rest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they reflect one another, look similar in meaning, and remind people of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Day and night are linked with seconds, years with minutes, stages of a person’s life with hours, and long world eras with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compares the world’s time periods to the moving hands of a clock that match and follow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are connected to important stages and both help a person remember Allah’s actions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mercy and the many blessings that come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Zuhr.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people of Allah’s actions in bringing things into existence at beginnings.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explain that different kinds of time can be connected and can point to similar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clock with different hands that move in relation to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prayer times fit deeply with the order of life and the universe, so they call people to remember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Fajr points to beginnings and first stages, while Zuhr points to fullness, strength, and abundance.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role do day and night play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time periods are said to correspond to years, human life stages, and world eras?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day is Fajr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beginning-type events does Fajr remind a person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day is Zuhr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strong and full stages are compared to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Allah is highlighted more in the description of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Fajr points to beginning and Zuhr points to fullness, what pattern is the passage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do the different “hands” of the clock relate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world described in relation to that clock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connection between the world’s daily cycle and larger cycles of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prayer time is tied most clearly to beginnings?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short-words-p38-ninth-word-fourth-point-great-cycles-of-time-dawn-and-noon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Early spring, the start of a baby’s life in the womb, and the earliest phase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early morning before sunrise.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Years act like minutes, life stages act like hours, and world eras act like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treated like the smallest regular units in the world’s great time system.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teaching that the daily prayer times match major stages in life and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mercy and the many favors He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Midsummer, the prime of youth, and a developed period in human creation within world 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time just after the middle of the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daily cycle reflects larger cycles such as years, human life stages, and long world periods.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huge clock belonging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correspond with one another, resemble one another, and move in an ordered way.</w:t>
            </w:r>
          </w:p>
        </w:tc>
      </w:tr>
    </w:tbl>
  </w:body>
</w:document>
</file>