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ca0c360be545a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second morning make a person remember?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this comparison teach about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comes after the Intermediate Realm in the passage’s wording and image?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image is used for what follows the Intermediate Realm?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short-words-p41-ninth-word-fourth-point-conclusion-on-obligatory-prayer-and-its-times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else do these times cause people to remember besides the present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causes these reminders to arise every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Over what ranges of time do these reminders extend?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place of prescribed prayer in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short-words-p41-ninth-word-fourth-point-conclusion-on-obligatory-prayer-and-its-times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prayer called fitting for these times rather than for any random moment only?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certain is the duty of prayer described to be?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future event is compared to the coming of the next morning?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example of morning after night used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short-words-p41-ninth-word-fourth-point-conclusion-on-obligatory-prayer-and-its-times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with the image of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fresh beginning is described, like spring after a cold period.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resurrection is not doubtful but certain.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makes a person think about the morning when people will be raised again.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prescribed prayer is the very basis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extend across every year, every age, and every epoch.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Allah’s majestic acts of power in daily life cause them to arise.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make people remember great events from repeating yearly cycles and from larger stretches of history.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used to show in a familiar way how certain resurrection is.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rising again of people on the Last Day is compared 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beyond dispute.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these times already carry meanings that call the heart to remember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connect ordinary daily experience with belief in the Hereafter?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each of the five times signal at its beginning?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these times recall in addition to those transformations?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things from Allah are especially brought to mind by these times?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short-words-p41-ninth-word-fourth-point-conclusion-on-obligatory-prayer-and-its-times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Does the reminder stay limited to one single day? Explain.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calling prayer an “incontestable debt” mean in simple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the prescribed prayers connected to worship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the prescribed prayers especially suitable for these times?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short-words-p41-ninth-word-fourth-point-conclusion-on-obligatory-prayer-and-its-times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does the second morning point people toward?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that morning symbolize?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hopeful image is used for what comes after the Intermediate Realm?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does each of the five prayer times mark?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short-words-p41-ninth-word-fourth-point-conclusion-on-obligatory-prayer-and-its-times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bring to mind the wonders of His power and the gifts of His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recall other major transformations and events beyond the day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Each one signals a major shift or new phase.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uses the certainty of everyday morning to help people understand the certainty of the Hereafter.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fit these times because the times themselves point to great changes, Allah’s power, and His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described as the core support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it is a duty people truly owe and cannot honestly deny.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No. It reaches beyond one day to yearly, historical, and long-world periods.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Each one marks the start of an important transformation.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uses the image of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symbolizes the resurrection.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points them toward the day of rising after death.</w:t>
            </w:r>
          </w:p>
        </w:tc>
      </w:tr>
    </w:tbl>
  </w:body>
</w:document>
</file>