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fbae508cc482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makes human beings different from other living things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this teach about human dependence on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human powers are said to have no built-in limits?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social need rises from the risk of unfairness?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one person’s mind not enough to establish complete justice for everyone?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is that shared guiding law identified?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must a prophet have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evidence is given for the Prophet’s relationship with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keeps belief strong and fresh in people over time?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worship were removed from this system, what would weaken first?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human traits lead people to want good clothing, food, housing, and dignity?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desires are mentioned as part of that nature?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need for justice.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Desire, anger, and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teaches that people are created to need one another’s skills and help.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People are described as having a special nature that gives them choice, taste for beauty, and desire for a fitting life.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Miracles are given as evidence.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must be outstanding in character, spirit, appearance, conduct, and moral strength.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identified as the Shari‘ah.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individual minds are too limited to fully understand and apply justice for all people.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desire to choose, to love beauty and adornment, and to seek provision and status fit for a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Their ability to choose and their natural desire for beauty, decoration, livelihood, and a proper place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steady remembrance of belief and the strength to obey would weaken.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repeated reminder and ongoing act, which is worship.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are humans different from animals in the way their inner powers work?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can unlimited desire, anger, and intellect become harmful?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larger source of guidance is needed beyond individual thinking?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law is named as that common guide?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sign supports his truthfulness?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needed to make people follow commands and avoid sins?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that ongoing reminder called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main chain of ideas in this passage from human nature to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basic areas of life are used as examples of human needs?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three human powers are mentioned as needing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three inner powers named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worship do for the truths of faith?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short-words-p65-worship-as-worldly-happiness-first-aspect-needs-justice-sharia-prophethood-and-belief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Shari‘ah.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common, universal understanding in the form of law.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without limits they can push people beyond justice into abuse and conflict.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Animal powers have set limits, but human desire, anger, and intellect were left open.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5"/>
                <w:color w:val="24124A"/>
              </w:rPr>
              <w:t xml:space="preserve">Human nature creates needs, needs require cooperation, cooperation requires justice, justice requires divine law, divine law requires a prophet, and lasting obedience requires 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 living awareness of Allah’s greatness and sovereignty.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Miracles support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keeps them alive, renews them, and settles them deeply in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Appetite, anger, and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Appetite, anger, and intellect.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Food, clothing, and housing.</w:t>
            </w:r>
          </w:p>
        </w:tc>
      </w:tr>
    </w:tbl>
  </w:body>
</w:document>
</file>