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4164c71b644c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named as the second medicine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show Allah’s generosity in providing for His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the wise took pride in poverty and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the right way to understand one’s poverty?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where can the supplies for the next life be obtained?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made between the effort of worship and its outcome?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response does the passage call for toward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spiritual remedy is introduced at the start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passage’s imagery, what role does the earth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might the wise want to increase this kind of poverty?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behavior toward people is rejected?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appeal to reason?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recognize his need before Allah and ask Him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understood their dependence on Allah and saw that awareness as spiritually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earth is pictured like a spread table full of blessings, and spring is pictured like a bouquet placed on that 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Gratitude, being satisfied with what Allah gives, calling on Him, praying to Him, and trusting His mercy as the Provider.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remedy built on thankfulness, contentment, prayerful asking, and trust in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listen to it, receive light from it, live by its guidance, and keep reciting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effort is small and easy, but the benefits and results are huge and far-reaching.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gained by following the Qur’an’s commands and avoiding what it forbids.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tells the listener that sound reason should recognize the great value of these acts.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Acting needy in a showy way and presenting oneself like a public beggar.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means deeper awareness of one’s need for Allah, not a desire for misery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portrayed as a banquet spread out with blessings.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attitude toward the Qur’an does the passage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conclusion does the passage reach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qualities make up the “second medicine”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describe a person as a guest?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compare need to appetite?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difference between true spiritual poverty and false poverty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relying only on intellectual or cultural achievement?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tone is used when the nafs is addressed near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deeper issue is exposed by the challenge to the Devil and the corrupter?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four devotional attitudes are included in the second medicine?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description of Allah supports that answer?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can want become spiritually positive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remind the reader that Allah is the host who provides generously, so the guest should trust His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Thankfulness, contentment, supplication, earnest asking, and trust in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true speech that comes from Allah, speaks truthfully, reveals reality, and spreads light-filled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believer should hear it attentively, take light from it, follow it, and recite it regularly.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corrective and urging tone, pushing it out of laziness toward worship and repentance.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such achievements cannot save or guide a person in the hereafter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spiritual poverty is admitting need before Allah, while false poverty is displaying need before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need can function like an appetite that makes a person seek nourishment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become a pleasing hunger that turns the heart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is presented as intensely generous and bountiful in how He feeds and beautifies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Being thankful, being content, asking Allah earnestly, and relying on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message is exposed as shallow because it cannot address the biggest human realities.</w:t>
            </w:r>
          </w:p>
        </w:tc>
      </w:tr>
    </w:tbl>
  </w:body>
</w:document>
</file>