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f74d2d339473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warning in the passage about making worldly life a person’s final goal?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kind of person gains happiness in both this life and the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present world for a person focused on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does that view of the world have on how a person handles hardship?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enduring hardship, what other response does the passage mention?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connect with patience?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judge a person’s condition mainly by outward comfort or by inner direction?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can someone be described as being in misery even while seeming to be in a pleasant condition?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set up between temporary life and eternal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toward suffering is encouraged for a believer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simple terms, what does the passage say happens when a person lives only for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being fully directed toward the next life suggest about a person’s priorities?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him bear difficulties with steadiness.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seen as a temporary place of waiting before reaching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one who sincerely directs himself toward the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who treats this temporary life as the ultimate purpose ends up in an inward state of ruin, even if life looks pleasant on the outside.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outward ease does not help if the heart is attached only to what passes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inner direction and what the person lives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Thankfulness is joined with patient endurance.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responds with gratitude.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deep commitment, not a casual or half-hearted concern.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falls into a spiritually painful state, even if his life seems enjoyable.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face it with patience and thankfulness because it is not the final destination.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is short-lived and unstable, while the other is lasting and worth serious commitment.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reward does the passage link to that serious commitment?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this world redefined for the person who aims for Paradise?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that understanding make hardships easier to carry?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virtues are named as the proper response to life’s difficulties?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appearances and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matters more in the passage: present comfort or eternal orientation?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would you summarize the passage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value system does the passage promote?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false assumption does the passage correct about paradise-like worldly conditions?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can still be wrong when someone appears to be living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seriousness is required in turning toward eternal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double benefit is promised to such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short-words-p32-eighth-word-applying-the-symbols-divine-unity-grave-and-death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Patience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person knows the hardship is limited and leads to something far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treated as a temporary stop, not a permanent home.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Happiness in both worldly life and eternal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value system that puts the hereafter above temporary worldly attraction.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you live for what fades, you lose, but if you live for what lasts, you gain strength here and joy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Eternal orientation matters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pleasant appearance can hide real loss, while a hard life can contain real success.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Well-being in this life and in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real, wholehearted orientation.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inner state can still be deeply miserable if his aim is only this passing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corrects the idea that outward comfort automatically means a person is truly well.</w:t>
            </w:r>
          </w:p>
        </w:tc>
      </w:tr>
    </w:tbl>
  </w:body>
</w:document>
</file>