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3aee16ce945e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 event is the “second morning” said to bring to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strongly is the certainty of that future morning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other event is linked with that future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five prayer times each begin,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daily changes, what larger cycles do these times remind a person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things are especially recalled through these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prescribed prayers described in relation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prescribed prayers described in relation to what a person owes?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prescribed prayers especially suitable for these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the image of a “second morning”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to show that resurrection is not doubtful?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season-like image is used for what comes after the intermediate realm?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one opens a significant turning point or major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revival that follows the intermediate state is linked with it, like spring after a dormant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being just as sure and necessary as the arrival of the next morning after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rising after death, when people are brought back for judgment.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a clear and undeniable obligation owed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a natural responsibility and a foundation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remind people of Allah’s mighty power and His merciful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call to mind changes across the year, across long historical periods, and across major world ages.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spring coming after a period of stillness.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certainty is matched with the certainty of dawn coming after the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the reader understand resurrection by comparing it to the return of morning after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times already carry deep signs of change, power, and mercy, so prayer fits them perfectly.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that each of the five times starts an important revolution?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attribute is highlighted when these daily changes are discussed as acts of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attribute is highlighted when the passage speaks about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five daily times connect the small scale of one day to larger patterns?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human worship by calling prayer an innate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an incontestable debt imply about neglecting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morning after night resembles on a greater scale?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argue from everyday experience to belief in the hereafter?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follows the intermediate realm in the comparison given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do the prayer times only mark hours of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the wider time levels mentioned beyond the single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divine realities are recalled through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link daily moments to yearly cycles, long stretches of history, and major ages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mercy is highlighted through His blessings and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power is highlighted through His ongoing ordering of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each prayer time marks a serious shift or transition, not just a clock change.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the regular return of morning as a sign that a greater return to life is also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resembles the day when the dead are raised.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prayer is not optional, because it is a due that cannot honestly be denied.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prayer is built into the proper nature of human life and not something artificial.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recall extraordinary acts of power and merciful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mentions the year, long historical periods, and world 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No, they also point to major changes beyond the day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renewal like spring is said to come after it.</w:t>
            </w:r>
          </w:p>
        </w:tc>
      </w:tr>
    </w:tbl>
  </w:body>
</w:document>
</file>