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9a81923b742f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emotional change does the passage say happens when a person limits his concern to worldly life alone?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inward difference makes the first man joyful?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show about worldly consolations?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reason is given for not fearing the grave excessively?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four unchanging realities are emphasized to answer that excuse?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answer the comfort some find in saying everyone shares the same fate?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the passage draw from the order in the world about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description of the earth’s turning add to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divine qualities are stressed in the interpretation of such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moral failing is connected to the need for atonement through hardship?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central contrast in the opening example of the two 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second man settle for one guest?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Those most beloved have already gone there, and everyone else will follow.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limited and cannot fully answer deep spiritual sorrow.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believes his friends have gone to a better place where he can later join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joy that could have been great turns into deep suffering.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even the planet’s vast motion is disciplined and directed toward lofty aims.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cannot truly be outside that order or live without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that shared disaster gives no real help after 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Death, separation, human helplessness, and human need.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trying to cover his loneliness with a small, immediate comfort.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understands separation as a journey toward reunion, while the other sees it as final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Ingratitude for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Wisdom and compassion.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practical inner response does the passage recommend instead?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contemporary complaint does the passage answer before it fully develops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value of collective suffering as consolation?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move from natural order to human purpose?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is used for the earth’s movement?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compassionate meaning does the passage give to believers’ losses in disasters?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future moral judgment of the earth is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happens when a person narrows life down to this world only?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a worldview focused only on this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painful feeling is the second man trying to escape?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death presented as less frightening than the nafs imagines?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struggle for livelihood as an excuse?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short-words-p62-twenty-first-word-first-station-conclusion-wisdom-in-calamity-and-consolation-through-belief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argues that if everything in the world has order and aim, human beings cannot be purposeless exceptions.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has no meaningful value once one reaches beyond 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complaint that our times are different and people are too immersed in worldly struggle.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Courageous attention and readiness to understand what death means.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narrow view changes possible happiness into painful sorrow.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will no longer tolerate human works polluted by shirk.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losses can be turned into enduring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compared to a whirling dervish turning in an orderly way toward high purposes.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does not cancel the realities of death or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loved ones and the most honored human being have already gone there before 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pain of being separated from those he cared about.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distorts reality and turns comfort into misery.</w:t>
            </w:r>
          </w:p>
        </w:tc>
      </w:tr>
    </w:tbl>
  </w:body>
</w:document>
</file>