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03a69789c41a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point is given in the opening example of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image of people with longer arms included in the garden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second reason connect the subject of the book to its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writing method contrasted with many other books?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kind of readers may struggle with that long method of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reason, why is keeping a truth unbroken so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writer feel he should not reorganize or correct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can that many proofs have on the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attitude does the passage teach readers to have before beginning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conclusion can be drawn from the whole passage about why the treatise is difficult?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reassurance is given to readers who may not understand the whole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hopeful point is still made for every reader?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Other books are often written to fit the understanding of readers, but this one was not shaped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book discusses the oneness of Allah in a very wide and deep way, so many readers cannot take in all of it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some readers have greater capacity than others, and the work serves all of them, not just one 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Different readers will benefit at different levels, and even if someone cannot grasp everything, he can still receive a meaningful share.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make the discussion feel extended and difficult for some readers.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felt the writing was not coming purely from his own choice, so changing it according to his own thoughts seemed unfitting.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separating it too much could weaken how clearly and fully it is conveyed.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with limited understanding may find it hard to follow.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 reader can still receive some share of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told that no one will leave without gaining something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Its difficulty comes from a combination of profound subject matter, detailed proof, personal writing style, and challenging circumstances of composition.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Readers should be humble, patient, and ready to benefit as much as they can, even if they do not understand every part.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garden image suggest about differences among readers?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second cause describe the treatment of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subject is described as being presented in a highly comprehensive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third cause, what must often come before one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fourth cause add another kind of difficulty beyond sentence length?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those conditions affect editing?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careful student learn from all five causes taken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the opening warning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garden example help a student approach a challenging religious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basic idea of the first cause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a work written mainly from personal understanding be harder for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third cause, why are introductory points needed before a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Many preparatory explanations must come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affirmation of Allah’s unity is presented in a very complete and far-reaching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presented in a very comprehensive way connected to a supreme divine manifestation.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readers do not all have the same ability, but the work still has benefit for each of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prepares readers not to expect easy understanding of everything while still encouraging them to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difficulty of the book comes from both the greatness of its message and the difficult conditions under which it was written.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draft was not revised.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not only the wording but also the large number of proofs can make the discussion heavy for some readers.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prepare the mind so the proof can be understood in its full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may not follow the patterns or explanations most readers expect.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book follows the writer’s own inner path of understanding instead of a commonly adjusted teaching style.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the student to take the amount he can reach and not become discouraged by what is beyond him.</w:t>
            </w:r>
          </w:p>
        </w:tc>
      </w:tr>
    </w:tbl>
  </w:body>
</w:document>
</file>