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81146ed974d0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is given to show that provision can come to a living thing even when it cannot move to get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feeding of infants a strong sign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trees do instead of chasing after their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end of milk-feeding important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often follows when people rely too much on their own will and intelligence?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shows that provision does not always match education or skill?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kinds of provision named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from the human body is used to support that claim?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place does human work still have in this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someone dies before those reserves are gone, what cause does the passage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relationship between a tree’s weakness and its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both of those examples have in common?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marks a shift showing that the easiest provision belongs especially to the stage of weakness.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stay in their appointed place and depend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most helpless creatures are provided for in a gentle and direct way before they can do anything for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Trees are given as an example, because they stay where they are and their nourishment comes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body contains stored nourishment that can keep a person alive for around twenty days or more without new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is the real and natural provision needed for life, and the other is the basic bodily store kept within a person for survival.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contrasts unsuccessful learned people with simple people who still receive wealth.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reliance often leads to greed, which may end in loss.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receive what they need while being weak or unable to secure it by their own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lacks power and choice, it remains dependent, and its sustenance is brought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illness brought on by carelessness and disturbance in normal routine rather than true lack of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Work and effort are valid means and are accepted, but they do not independently produce sustenance.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 of a mother’s care is emphasized in the feeding of infants?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from the fact that milk stops when children gain some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negative spiritual tendency is linked to power, will, and cleverness?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taught by the proverb about the learned person and the ignorant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reliability of this natural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the real source of lawful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bodily sign shows that this necessary provision has been arranged in advance?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physical example is used to explain this hidden arrangement?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living examples open the passage’s discussion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a tree support the idea of tawakkul, or trusting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infants especially strong evidence for that same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milk as a kind of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Earning lawful provision does not happen only through effort or intelligence; it comes by Allah’s mercy, while work is still accepted as a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can stir up greed.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concludes that easy provision is given in special connection with helplessness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Her tenderness and concern are shown as means through which provision reaches the child.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body’s stored reserves, such as fat, show that nourishment has been prepared in advance.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body has reserves stored within it that can support life for a significant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comes from divine mercy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this provision is under divine guarantee and is managed in a stable, ordered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specially arranged sustenance for a stage when the child is very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among the weakest creatures, yet their food reaches them in a precise and caring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tree does not run after its food; it remains where Allah placed it, and its nourishment reaches it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Trees and infants.</w:t>
            </w:r>
          </w:p>
        </w:tc>
      </w:tr>
    </w:tbl>
  </w:body>
</w:document>
</file>