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ed722a42e4c2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note say some ideas from other books of the Risale-i Nur appear again in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Did the note present the repeated material as pointless, or as necessary for a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a reader understand this overlap according to the note?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were the students told to copy the present treatise anyway?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notable about the person who copied the revised version?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exact feature of the writing was counted?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title is connected with that numerical match?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note, what did the number show about the title The Supreme Sign?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significance did the count of 666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problem in the writing process made the treatise include material also found elsewhere in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of that absence, what happened in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phrase in the note shows that the writing of this treatise could not be delayed?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 they could have a short version that still contained the whole Risale-i Nur in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should see it as understandable repetition caused by circumstances, not as careless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necessary for a clear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those other parts were not present where this work was written, so important points from them were included here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showed that the title was especially fitting for the treatise.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title is Ayat al-Kubra, or The Supreme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alifs appearing at the beginning of the lines were counted.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praised as blessed even though he was not trained in such subjects.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treatise had to be written there out of necessity.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Important points from The Words and The Flashes were also included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other relevant books were unavailable in the place where this treatise had to be written.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matched the abjad value of the title Ayat al-Kubra.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pattern in that copy seem remarkable?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alifs were counted, and why was that number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counted in relation to that letter?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note say was missing at the place where the treatise was composed?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the rough version, who prepared the revised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pattern was noticed in his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exact number was found in that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letter is central to the pattern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said about the person who wrote the revised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Where in the writing did this pattern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so, what was discovered in the copy he produced?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note say about the revised copy’s writer in terms of his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Other sections of the Risale-i Nur were missing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number of alifs placed at the beginnings of the lines was counted.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There were 666, and that number matched the numerical value of the treatise’s title in the abjad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seems remarkable because the copyist was not informed about such symbolic details.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letter alif.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number found was 666.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beginnings of the lines contained a precise number of alifs.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blessed person prepared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he lacked expertise in these subjects.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delicate and meaningful letter pattern was discovered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appeared in the alifs at the starts of the lines.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a blessed person, even though he did not know much about these matters.</w:t>
            </w:r>
          </w:p>
        </w:tc>
      </w:tr>
    </w:tbl>
  </w:body>
</w:document>
</file>