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b7a0e12bf48d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conditions are mentioned as reasons people especially need Allah to make Himself known through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those qualities prepare people to receive guidance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strong is the proof given by heavenly messages for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proved by the united witness of heavenly revelations?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a king help explain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usually serves as the means for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when the king speaks privately to an ordinary subject?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ruler’s private talk teach about inspiration?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by saying the words of Allah are beyond counting like drops in the sea?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mention of angels, humans, and animals deepen the reader’s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fifth sacred truth say about why Allah would speak to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join emotional and spiritual needs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necessary existence and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stronger than using sunlight to prove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make people aware that they cannot rely on themselves and need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weakness, wants, neediness, worry about what is ahead, and the deep pull toward love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Inspiration can be intimate and directed to one being’s own case.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 more particular form of divine communication suited to a creature’s own condition and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revelation as a formal message sent with authority, dignity, and sometimes through an appointed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both kinds of need drive people to seek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He created people with need, weakness, fear, and a desire for Him, He would let them know He exists by addressing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divine communication by inspiration reaches across many levels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communications are vast and cannot be fully measured or exhausted.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beliefs are supported by heavenly revelations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learn when he turns from revelation to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inspiration like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that picture, what corresponds to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private conversation example show about the nature of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contrast between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revelation is pure and without shadow?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you explain the central message of this passage to a classmate?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Allah would communicate with people who feel powerless and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inward qualities show that people are drawn toward Allah, not just toward worldly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truths are included in the heavenly revelations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truth do all the heavenly revelations mentioned here support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ruler’s formal order delivered with authority through an appointed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forms of communication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inspiration is also real and belongs to the category of divine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existence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communicates with creation in different ways, and these ways show both His majesty and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fully clear, unmixed, and specially protected in its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Revelation is fully clear and designated for the elect, while inspiration is broader and varied.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direct, personal, and related to a smaller or more individual matter.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necessarily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divine descending to human understanding, self-disclosure, merciful response, divine speech, and lasting self-communication.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Love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conditions make them strongly in need of knowing and turning to their Lord.</w:t>
            </w:r>
          </w:p>
        </w:tc>
      </w:tr>
    </w:tbl>
  </w:body>
</w:document>
</file>