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54867e46748f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mercy does for living things that come into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kinds of living things are given special attention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these living things cared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the needs of living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mercy in the passage leave some of them out, or does it remember them 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does this mercy reach?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does this mercy reach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ideas does this caring mercy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end of the passage, what did the traveler see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witness because of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compared to the truth of Mercifulness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truth of Opening do with the forms of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needs are brought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cared for in a neat, ordered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living things, especially the new ones.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cares for them and gives them what they need.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unity and oneness within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reaches them all at the same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reaches every person and every creature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remembers them all.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makes and unfolds them in an orderly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 of Opening.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Third Truth in the Third Stopping-Place.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saw the Third Truth in the Third Stopping-Place.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orderly making show very clearly?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said about the truth of Mercifulness?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does this mercy nurture?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living beings are pointed out in a special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order is seen in this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needs of these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missing any of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truths are shown by this mercy reaching everyone everywhere at once?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describe mercy as small and limited, or wide and reaching everything?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mercy do for creatures that begin life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group is specially mentioned to help us notice this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sign that this care is perfect?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supreme-sign-p103-3rd-stopping-place-2nd-truth-in-sum-the-indication-of-mercifulness-to-unity-and-oneness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ones that have just arrived.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nurtures all living beings that come into life in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covers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Unity and oneness within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None of them are forgotten.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needs are delivered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Great order and regularity.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done with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Newly created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supports them and takes care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Wide and reaching everything.</w:t>
            </w:r>
          </w:p>
        </w:tc>
      </w:tr>
    </w:tbl>
  </w:body>
</w:document>
</file>