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1b56552ef4df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made the whole universe and also made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Allah gather into life from the larger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good responses are named because of this gift?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some beings in the sky that are mentioned as rejoicing?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 of the unseen world is also mentioned as full of life and joy?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people are mentioned along with animals as seeking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plant is given as an example of food coming without effort?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does the passage say Allah sends special help to animal groups?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time of year is especially mentioned for new food being 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described as powerful and wise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is life shown as small and unimportant or as very meaningful?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Allah make a major focus among living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Angels and spirit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Gratitude, thankfulness,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of His purposes and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Near the end of winter.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world of spirits.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Very meaningful.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end of winter.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in the heavens as part of Allah’s joyful ordering?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two places in the physical world are especially named as full of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are named in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animals did not need to search, what would food do instead?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person could fully notice the beauty of Allah’s care over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Allah had willed it differently, how could animal food have arrived?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qualities of Allah are strongly shown in this passage about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Allah place in living beings related to provision?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living things receive food, what should they show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group besides humans and animals that is mentioned in the joyful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world is made joyful by many living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lesson do we learn from the tree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supreme-sign-p110-3rd-stopping-place-4th-truth-the-provision-of-subtle-faculties-and-the-wisdom-of-provision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would rush to them on its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Angels and spirit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air and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heavens are made glad with angels and spirit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liking for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mercy and His providing.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could have come straight to them without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Someone with an eye that could see the whole earth at once.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 food can be brought without the creature working for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material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Angels.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Thanks and worship.</w:t>
            </w:r>
          </w:p>
        </w:tc>
      </w:tr>
    </w:tbl>
  </w:body>
</w:document>
</file>