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a80d6f0594f3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note say some ideas from other books were written again in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note say about this repetition?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they hope the students would end up with by writing it 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surprising about that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it interesting that this person made the special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careful detail was noticed in the copy?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title matched that number in abjad value?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matching number show about the title and the book?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were the other parts of the Risale-i Nur missing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of that, what happened in The Supreme 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goal for the students in that region?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copy was later revised?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did not know much about those matters, but something special still appeared in his copy.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small but complete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may look like repetition.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those other parts were not there, so some important points were included again.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showed the title suited the book.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Ayat al-Kubra, or The Supreme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first letters of the lines showed a meaningful count.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did not know about such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rough first draft.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write a miniature full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Important points from other books were mentioned there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the place where this treatise was written.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draft is mentioned before the revised copy?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what place in the lines were the alifs counted?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were the counted alifs found?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facts are given about alif in the footnote?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second sign did they understand from the same number?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problem came from the other parts not being available?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note call that repetition?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wrote the corrected copy of the rough draft?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person made that revised copy?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he make the pattern on purpose because he knew the subject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an alif?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alifs were counted at the beginnings of the lines?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supreme-sign-p115-note-on-fair-copy-and-correspondence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the first Arabic letter, and its number value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beginning of the lines.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starts of the lines.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rough draft.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blessed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Something that appears to be repetition.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 important teachings had to be repeated in this treatise.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treatise was a flash from the light of Qur’an verses.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Six hundred and sixty-six.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first letter of the Arabic alphabet.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he did not know such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blessed person.</w:t>
            </w:r>
          </w:p>
        </w:tc>
      </w:tr>
    </w:tbl>
  </w:body>
</w:document>
</file>