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6df3e6fe4489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decide about the One who directs the winds, clouds, and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winds have in this passage: one small job or countless jobs?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conclude about the Maker of the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benefits does the passage say rain has?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rain is pointed out as especially balanced?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keeps the drops from turning into harmful heavy lumps?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rain called the embodiment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listen to after thinking about rain?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thunder and lightning do besides showing wonder?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especially needs that good news?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start of the passage, what three things are mentioned together as being directed?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functions are the winds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many, as many as raindrops.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glorious, generous, all-powerful, and all-knowing.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Countless jobs.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only be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Thunder.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order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Rain in summer.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Countless functions.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winds, the clouds, and the 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Needy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give news that rain is coming.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air described by what it shows about its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way rain is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shape and falling of raindrops?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drops avoid doing?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so, what kind of work does water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rain called because it carries Allah’s kindness?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thunder and lightning say in a simple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a person who is not paying attention, what are these signs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alone can be the One controlling the winds and clouds?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clouds carry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sky events does the traveler pay attention to after the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happy news do thunder and lightning bring?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avoid crashing together into dangerous masses.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made and sent down in a careful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made beautifully and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a Maker who is mighty and knows all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like a strong wake-up call.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Allah’s greatness and announce rain.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form of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wise and purposeful kinds of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tell that rain is coming.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Thunder and lightning.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do many acts of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alone.</w:t>
            </w:r>
          </w:p>
        </w:tc>
      </w:tr>
    </w:tbl>
  </w:body>
</w:document>
</file>