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202db7cd049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traveler’s faith as he read the pages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ask for after hearing the lessons from the sky, space,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sounds of the seas and big rivers invite him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seas doing all the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though the seas moved greatly, what did they not do to the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understand the sounds of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 through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main person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grew besides the traveler’s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nature did he listen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did the seas and rivers seem to give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moving, joining, and pouring.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invited him to look at them and learn from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became stronger.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powerful and keeps things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understood them as praise and calling upon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controlled and protected by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did not spread over it or cover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seemed to tell him to study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 and the great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knowledge, joy, and eagerness grew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thoughtful traveler.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the seas while they move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from the seas staying in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keeps the seas safe and controlled?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described as controlling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the traveler kept reading the universe, how did he feel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lessons was he hearing from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did he hear sounds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sounds of the seas and rivers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do when the seas and rivers called him to 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happened at the same time with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seas lose control because of all that motion, or stay within bounds?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conclusion did the traveler reach from this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powerful and majestic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command and power of a mighty and majestic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Someone mighty is keeping them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stay in their place and do not flood the nearby land.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described as sad but also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seas and the large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and strong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more happy and more excited to learn.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powerful Lord is managing and protecting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stayed within bounds.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kept moving strongly, and they went around with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looked at them carefully.</w:t>
            </w:r>
          </w:p>
        </w:tc>
      </w:tr>
    </w:tbl>
  </w:body>
</w:document>
</file>