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fed68010c418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is seen among the things in the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living beings trying to do during constant changes?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this not be only their own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helps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surprising about how creatures receive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surprising thing happens with sustenance for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way the universe is managed?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Who, then, sends them to help each 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great patterns are seen everywhere in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whole teamwork, balance, beauty, and order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does the passage say we can notice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animate beings trying to maintain?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help and order are too great for them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Stay alive and do their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compassionate and wise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well-run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comes from places they did not expect.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comes to them from unexpected places.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existence, their life, and their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truth of working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a strong witness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Teamwork, balance, protection, beauty, order, and assigned jobs.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plants help the next group after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feeds the little baby?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sign of care for living things besides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building is used as an example for how the cosmos is run?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lifeless things act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be true if lifeless things act like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two examples showing that jobs are given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called the second wing of the world’s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many beings in the passage do with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helping one another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teamwork of lifeless things an important clue?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strange about solid, lifeless things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food comes from places they did not expect.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Milk.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feed animals.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another big way creation points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sun and moon, and also bees.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wise and glorious Lord is directing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act as if they are helping carefully and knowingly.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still act together in a careful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lifeless things cannot plan that help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more than those things can do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support each other.</w:t>
            </w:r>
          </w:p>
        </w:tc>
      </w:tr>
    </w:tbl>
  </w:body>
</w:document>
</file>