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5c3b5da4f444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are used as examples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house is spoken about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after the action in the passage’s chain of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an action happen all by itself with no one doing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writing and building tell us besides the person’s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impossible thing named in the passage about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things in the universe said to give one small sign or many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the universe be compared to many letters?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single beings alone give proof, or do all beings together also give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a beautiful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you see a nicely made house, what should you think about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both examples have in common?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An action needs someone who does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name of the one who does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house made in a good and careful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fine book and a well-made house.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even small things carry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name with no real one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tell us the person has ability and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need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built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careful work points to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do.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rule is taught about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work and worker?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“craft without a craftsperson” rejected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picture of a pen teach about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universe is like in one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ways do the beings speak as signs by themselves and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book is spoken about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come before there can be a built home?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is called a writer or a builder, what does that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names for jobs show, like writer and builder?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impossible thing named in the passage about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Based on this rule, what is the universe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the universe is written in an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making needs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Work shows there is a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 deed has a doer.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builder’s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book that is lovely and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very many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big group of meaningful writings.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compared to many books and many buildings.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action with no doer.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real workers and their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person has that work and skill.</w:t>
            </w:r>
          </w:p>
        </w:tc>
      </w:tr>
    </w:tbl>
  </w:body>
</w:document>
</file>