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f12b800e3423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created the universe and also created life as a summary of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put into life along with many Divine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inside living creatures helps move them toward their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broad activity of Allah is described with examples from the heavens, unseen world, and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creatures are especially mentioned in the air and on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need for provision affect people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Divine Names would that eye notice through the giving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comparison shows another way Allah could have fed animals?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foods show about their source?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life described in relation to the whole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centered within life to serve an important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call this one of the important wisdoms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making different parts of creation lively and joyful.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desire and taste for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of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All-Powerful and Wise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food could have been sent to them directly like the food of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Names showing Allah’s mercy and His providing.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drives them to seek what they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Birds, both large and small, and other living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provision is not only for survival; it also helps creatures turn to Allah in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a small but complete summary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Allah’s unseen mercy and generosity.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angels, spirits, animals, and birds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good result of this push toward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weakness is avoided by this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season is used as an example of Allah’s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Divine qualities would become clear through that view?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person understand by thinking deeply about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of Allah are highlighted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life described after the universe is mentioned?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search for food lead living beings to do spiritually?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eye does the passage imagine?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are these gifts of food placed for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imaginary ability would help someone see this wisdom everywhere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end of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Laziness.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gets them moving and keeps them from being inactive.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many parts of creation are included in Allah’s lively and joyful ordering.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complete summary containing the meanings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perfect power and His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alone sends merciful help to living creatures in a wise and caring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mercy and His providing.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Being able to view the whole earth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plants, on trees, and in mothers’ milk.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eye that could see and understand the whole earth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give thanks and worship Allah.</w:t>
            </w:r>
          </w:p>
        </w:tc>
      </w:tr>
    </w:tbl>
  </w:body>
</w:document>
</file>