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d0a16725c4cf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spoken about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sentence is the center of the long declaration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the many forms of living beings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 very large number of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running the lives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the truth of administering all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Allah’s gifts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act of worship is made for the Prophet Muhammad ﷺ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ask Allah to do for the writer and helpers?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prayer’s ending line of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traveler’s journey is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basic message about Allah is repeated strongly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 greatness and wide reach of Allah’s creating.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many perfect forms show wise and complete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except Allah, the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eager traveler who is searching for truths of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Asking Allah to send peace and blessings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reach everywhere and include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manages and directs all life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living things are governed with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is God, and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truths he witnessed at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Praise belongs to Allah, the Sustainer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Forgive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large sign in creation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number important for understanding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taught by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does not happen in Allah’s providing?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understand from the words that there is no forgetfulness in giving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whose honor are blessings requested?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service to Islamic learning is specially mentioned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sunnah-like practice appears in the prayer for the Prophet ﷺ?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being summarized very briefly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sentence stands at the center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Are these living forms described as weak and broken, or complete and sound?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many species support the passage’s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supreme-sign-p113-conclusion-brief-indication-concerning-the-4-truths-of-the-3rd-stopping-place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is no mistake and no forgetfulness.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mercy surrounds creation in a balanced and complete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show how vast Allah’s creating power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giving of many different forms to living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Sending peace and blessings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Copying and sharing the treatise sincerely.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Prophet Muhammad ﷺ.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Allah’s care is perfect and never fails.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a single Lord is creating countless kinds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Complete and sound.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faith-filled insights the traveler gained from four high truths.</w:t>
            </w:r>
          </w:p>
        </w:tc>
      </w:tr>
    </w:tbl>
  </w:body>
</w:document>
</file>