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5bd35d6f19491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note say some ideas from other books were included again in this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happened to the rough draft after it was first written?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copy was later prepared after the first rough writing?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letter is the focus of that pattern?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supreme-sign-p115-note-on-fair-copy-and-correspondence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alifs were counted at the beginnings of the lines?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that number compared with?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Whom does the note say gave this title to the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number of Qur’anic verses is mentioned in the note?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supreme-sign-p115-note-on-fair-copy-and-correspondence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a good one-sentence summary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were parts of The Words and The Flashes mentioned again in this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that affect what was written in this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Was the first version polished or unfinished?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supreme-sign-p115-note-on-fair-copy-and-correspondence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alif.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revised copy was made from the rough draft.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was revised into another copy.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those other parts were not available there, so some important points had to be mentioned again.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Six thousand six hundred and sixty-six.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Imam Ali, may Allah be pleased with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was compared with the number value of the treatise’s title.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Six hundred sixty-six.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was unfinished, since it is described as a rough draft.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Important subjects from some other sections were included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mentioned again because those other writings were not on hand where this treatise was written.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5"/>
                <w:color w:val="0B2B22"/>
              </w:rPr>
              <w:t xml:space="preserve">The note explains why some material was repeated and describes a meaningful number pattern that supports the treatise’s title and its connection to the Qur’an.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draft came before the revised copy?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hidden feature was seen in his writing?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still found in his copy even without that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that number connect with the treatise’s title?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supreme-sign-p115-note-on-fair-copy-and-correspondence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note mention the total number of Qur’anic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problem existed when this treatise was being written?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second main reason for writing down the whole treatise anyway?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did they still want everything in the present treatise written down?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supreme-sign-p115-note-on-fair-copy-and-correspondence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one who wrote that revised copy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careful observation was made in his copy?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of these letters were found at line beginnings?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total number of those alifs?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supreme-sign-p115-note-on-fair-copy-and-correspondence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supreme-sign-p115-note-on-fair-copy-and-correspondence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matched the abjad value of the title Ayat al-Kubra.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deep and fine letter correspondence was found.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fine and deep matching pattern in the letters was seen.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rough draft came first.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wanted the students there to prepare a compact but complete Risale-i Nur.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students there were meant to have a complete small version of the Risale-i Nur.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other parts of the Risale-i Nur were not available in that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connect the number pattern with the Qur’an and show another meaningful sign.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Six hundred sixty-six.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Six hundred sixty-six.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delicate and deep harmony in the letters was noticed.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called a blessed person.</w:t>
            </w:r>
          </w:p>
        </w:tc>
      </w:tr>
    </w:tbl>
  </w:body>
</w:document>
</file>