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97da616514b2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Fourth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many shared features of created things important in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many beings are present together at the same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some things are like small copies or larger versions of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suggest when a small thing and a large thing carry a similar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general classes and single members work together in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creatures help and complete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mutual support among creatures tell us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cosmos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about Allah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only one proof or many signs for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things be joined in one world but still remain unique?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same design can be seen at different sizes, which points to one Designer.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they belong to one organized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Shared features show a common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created things point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 world is arranged with order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support each other in the jobs they were created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the group and the member reflect the same divine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one Designer made both.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share one system while each having its own identity.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many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explains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cosmos is a unified whole, not something broken into separate rule.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both similarity and uniqueness point to the same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individual differences also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lesson from similar built-in traits in many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the impress of artistry?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support between created things say about dominion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idea is pushed away by saying the cosmos cannot be fragmented?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asked, “What does this passage prove about the Maker?” what would be the best short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about beings are mentioned together at the start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resembling one another help prove one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repeating patterns across creation support belief in one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when the passage says some things are like mini or larger forms of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shared artistry in creation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signs of careful making and beauty can be seen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natural traits come from the same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special differences show careful choice and wisdom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Similarity shows one design, and uniqueness shows special knowledge and choice.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existence and their visible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proves that the Maker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idea that different parts of the universe have different independent rulers.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one Lord manages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one Maker gave beauty, order, and skill to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similar designs appear again and again at different sizes.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Repeating patterns point to one way of creating and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Similarity shows they were made with one plan and one wisdom.</w:t>
            </w:r>
          </w:p>
        </w:tc>
      </w:tr>
    </w:tbl>
  </w:body>
</w:document>
</file>