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12e92039d48d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purpose of this warning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a reader still expect, even if the book is difficult?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reasons are given for why the book is difficult?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listed reason for the book’s difficulty?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one sentence become very long in this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of the topics are named in the second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may struggle with that many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complaint someone might have because of the fourth reason?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writing-related results came from the fifth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whether every reader will fully understand the whole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about learning can be taken from the garden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purpose of the “garden”?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written from the writer’s own personal observations and understanding.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Five reasons are given.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reader should expect to receive at least some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prepares readers by explaining why the book may be hard to understand and why people can still benefit from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Someone might feel the discussion goes on too long because so many proofs are included.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with limited understanding may find it hard to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as very broad, very deep, and sometimes very long.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sentence may become long so a large truth is kept whole instead of being broken apart.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meant for many people, not just one person.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student does not need to master everything at once in order to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not everyone will understand all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book was written quickly, not revised, and left with some Arabic parts, including one section moved into a separate work.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writing approach in the first reason may make this treatise different from more common books?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understanding deep topics quickly?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third reason, why might a single sentence cover so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fourth cause differ from the third cause?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mean by saying limited minds may not understand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the writer think editing the text later might be wrong?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information about language and structure appears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 reader should not expect before reading this treatise?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fourth reason the discussion sometimes feels lengthy?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physical and emotional struggles are mentioned in the fifth reason?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second cause, what makes the topics especially hard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fourth reason add another layer of difficulty beyond long sentences?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supreme-sign-p01-5-causes-making-understanding-difficult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third is about the size of each truth and the need for preparation, while the fourth is about having many proofs for the same matter.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one sentence may carry a whole major truth without splitting it apart.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such topics cannot always be understood all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ideas are expressed from the writer’s own way of seeing them, not adjusted to other people’s understandings.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reader should not expect that everyone will fully understand every part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some Arabic sections remained, and the first section, which was entirely in Arabic, was separated into its own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felt the writing did not come simply from his own personal will, so changing it by his own later ideas seemed unsuitable.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 readers may struggle to follow a discussion that is so full of detail and repeated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many different proofs may be given for one matter, making the explanation even longer.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very broad, very deep, and sometimes very long.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writer mentions distress and several illnesses.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Many topics have lots of proofs and evidences, so the writer includes many demonstrations.</w:t>
            </w:r>
          </w:p>
        </w:tc>
      </w:tr>
    </w:tbl>
  </w:body>
</w:document>
</file>