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43b2a0f8a46a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mentioned as gaining lights of faith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which stopping-place were those truths witnessed?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strongly declared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major truth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those living forms described in quality?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major truth highlighted after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third truth discussed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mistakes or flaws in this administration?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is this provision given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gifts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summary is being given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oneness, what other major truth about Allah is supported?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of opening or bringing forth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worthy of worship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inquisitive traveler is described as receiving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there is no error or defect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of administering and governing.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of 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complete and free of defect.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very brief reminder of lights of belief gained by the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gifts reach everywhere, and His generosity is all-embracing.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given at the time of need.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is used to show the vast variety of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through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truth of administering show about the world of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receives this sustaining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words denying mistake and forgetfulness tell us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appears in the words admitting that people know only what Allah teaches?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connected to this treatise are specially remembered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connected with the Risale-i Nur are remembered with special care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subject of the brief allusion mentioned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repeated witnessing in the passage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biology and botany function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mercifulness described in terms of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those who need and consume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living beings are managed in an organized and faultless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mercy reaches broadly and works in a balanced, regular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Four hundred thousand species.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Sincere students and especially those who write, copy, and help spread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who write it and copy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Humility before Allah and dependence on Him for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care is perfect, aware, and never careless.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regular and lacking deficiency.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act like supporting signs that the world of life is ordered and intentionally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to recognizing Allah’s oneness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faith-filled insights the traveler gained from four exalted truths.</w:t>
            </w:r>
          </w:p>
        </w:tc>
      </w:tr>
    </w:tbl>
  </w:body>
</w:document>
</file>