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d0eec5b4047a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which living things are giving a united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all the species of trees and plants said to be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or what gives support to this belief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describing their forms as well-arranged?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favors given through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highlight about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plant parts are mentioned as signs or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that seeds are alike or close to alike?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these seeds are described as limited and similar?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stronger conclusion comes from seeing endless variety come from similar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part of creation is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Allah’s existence, what other belief does the passage strongly stress?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careful planning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species of trees and plants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glorifying Allah and pointing to Him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kinds of trees and plants are giving it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very different plant forms come from very similar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their organized and meaningful structure.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granted as acts of generosity and kindness with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strongly stresses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is about the world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brings them out must have full knowledge, will,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makes the huge variety that comes from them even more amazing and meaningful.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leaves, flowers, and fruits treated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these examples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highlight about flowers?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seeds and grains from which many forms 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distinction, ornament, and shaping in plants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starting point for plant life is mentioned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result comes from those similar beginnings?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main-idea sentence for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about Allah stands at the heart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witness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from plants are used as part of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highlight about plant leaves?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limited in number and often very similar to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their lovely and adorned 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qualities show order, beauty,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treated like meaningful signs that point to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ordered beauty, variety, and purposeful growth of plant life all testify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Countless different, balanced, and decorated forms come out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Seeds and grains are mentioned as the starting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plants are made by will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their balanced and expressive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leaves, flowers, and fruits are used as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witness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there is no true god except Allah.</w:t>
            </w:r>
          </w:p>
        </w:tc>
      </w:tr>
    </w:tbl>
  </w:body>
</w:document>
</file>