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27d6b1a094e2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was humanity sent into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present as the most basic human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human purpose with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desire is mentioned first when explaining why faith matters so much?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sides of human experience are placed next to each other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gives eternal life its foundation and key?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judge achievements that are separate from faith and knowledge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emphasize certainty and submission along with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is the central goal of human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people are required to affirm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attitude should accompany this affirmation?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human longing makes eternal faith especially important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desire to live forever and not pass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wisdom behind human life is fulfilled through recognizing and serving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Knowing Allah, having faith in Him, and affirming His oneness with willing submission and firm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know the Creator, believe in Him, and worship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true faith is shown not just by saying it, but by inward acceptance and confidence in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them as beneath human worth, and sometimes as having no real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Belief in Allah, knowledge of Allah, and the ways that lead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Very wide hopes and very many troubles.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deep longing for 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Humble acceptance and complete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existence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central goal is to recognize Allah, believe in Him, and worship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scale of human hopes and hardships?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faith and knowledge of Allah given the highest rank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made between faith-centered goals and other achievements?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deny that people may value other accomplishments, or does it rank them beneath something greater?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verse-based explanation in the passage say is the reason for human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described as the first responsibility placed on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Beyond belief itself, what further acknowledgment is required?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human nature that helps explain this teaching?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Along with vast hopes, what other human reality does the passage mention?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means that lead to eternal life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lower the status of other pursuits?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cause-and-effect relationship appears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supreme-sign-p03-introduction-mans-purpose-and-the-declaration-of-2-abysses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ranks them beneath something greater, which is faith and knowledge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Other achievements are presented as far less important, and sometimes empty, next to faith and knowing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are presented as the basis and doorway to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Both are described as extremely great and without clear limit.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naturally want lasting life and endless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Acceptance of Allah’s existence and absolute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know Allah and believe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life is for recognizing the Creator and living in faith and worship toward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humans long for permanence and face many hardships, faith and knowledge of Allah become their highest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do not match the human need for eternal meaning the way faith does.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Faith in Allah, knowledge of Allah, and whatever helps a person reach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also carry many troubles and sufferings.</w:t>
            </w:r>
          </w:p>
        </w:tc>
      </w:tr>
    </w:tbl>
  </w:body>
</w:document>
</file>