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f7f200d1d4b2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goal of this passage at the beginning of the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discussion organized for escaping the first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used to show that a small number of witnesses can outweigh many deniers?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many denials not add up to a real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happens when people affirm a reality on the basis of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principle about nonexistence is implied by the example of searching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so hard to prove total nonexistence?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limited claim may a person properly make from such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can a denier honestly make about his own limitation?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summary contrast is made between affirmation and negation?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issue does this passage focus on instead of repeating earlier detailed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narrower purpose does this section then take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each denial only reflects a person's own lack of perception, not the actual state of the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example is the sighting of the new moon at the start of Ramadan.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organized into two main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aims to address two major sources of doubt that weaken certainty in faith in the present 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may say he does not perceive the matter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would require checking everywhere and every relevant time to rule it out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universal negative claim requires impossible breadth of investigation to prove.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statements reinforce one another and lead toward agreement.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focuses on two deep pits of doubt that shake confidence in faith in this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focuses on two deep sources of doubt that disturb confidence in faith today.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Affirmation is unified and mutually supporting; negation is divided and scattered.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can say that he does not see it and therefore does not believe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religious example is used to make that principle easy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example, why is witness-based affirmation stronger than mass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denial not gather the same strength from numbers?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viewpoint of the person who affirms?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someone wants to prove that something exists, what may be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impossible burden falls on someone trying to prove absolute nonexistence?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short final principle drawn from the first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summary lesson about affirmation and negation?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it will not repeat a full explanation of the truth of faith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“Matters” are offered as a way out of the first abyss of doubt?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Ramadan moon example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two ordinary people who actually saw the moon outweigh many scholars who did not?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directed toward the actual matter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each denier is isolated within his own personal limits and obstacles.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seeing the moon is evidence of its presence, while not seeing it does not show its absence.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beginning-of-Ramadan moon sighting.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Affirmation has one shared outcome; negation splits into many disconnected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Positive proof is unified, while denial breaks apart into many unrelated strands.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must rule out the thing everywhere and across all relevant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clear sign may be enough.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direct witness establishes presence, while failure to notice something does not establish absence.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a concrete case showing that actual sighting counts more than many people simply failing to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Matters are offered.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that fuller proof has already been established elsewhere, so this section only addresses two major sources of hesitation.</w:t>
            </w:r>
          </w:p>
        </w:tc>
      </w:tr>
    </w:tbl>
  </w:body>
</w:document>
</file>