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2eabf26694e8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traveller draw from the way winds, clouds, and air are directed?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traveller reject the idea that these atmospheric forces operate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notice about rain in terms of quantity and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things does the traveller see in rain besides its physical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inference is made from water being made from simple elements but serving countless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contrast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traveller understand thunder and lightning?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thunder and lightning teach the traveller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idea ties together the passage’s discussion of wind, rain, thunder, and lightning?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who alone can be responsible for the management of winds, clouds, and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functions of the winds?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see inside rain besides water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benefit, divine manifestation,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that its benefits are extremely numerous, matching its many drops and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their actions are full of order, benefit, and mercy, which imply intentional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they are governed by the only One who necessarily exists, has full power, and has complete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teach him that the atmosphere is filled with signs of praise, power, and purposeful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them as signs in the atmosphere that glorify Allah and display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prove that rain falls according to a precise command, not through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many wise uses show deliberate design and purposeful employment.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many benefits, signs of divine action, and evidences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many different acts of service within divine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Only the necessarily existing Lord who has unlimited power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of them are purposeful signs that point to Allah’s mercy, wisdom, power, and active rule over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orderly descent of raindrops show about chaos and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about water being unconscious and lifeless?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does the rainfall make visible?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thunder and lightning relate to human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claim does the passage make about natural events in the atmosphere?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conclude after reflecting on the movement of winds and clouds?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the winds are employed in many dominical functions?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clouds through their ordering?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notice about the number of benefits found in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stability of falling rain suggest about its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nature of water to support belief in divine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drawn between stormy winds and falling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announce incoming rainfall, which is good news for those needing relief and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visible the spreading of divine mercy after people have lost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though it lacks awareness, it still serves countless meaningful purposes, which points to a wise director.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control overrules chaos, since the drops do not become harmful by colliding into one mass.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directed toward countless merciful purposes rather than acting aimlessly.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are used as servants in many tasks within Allah’s rule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their control belongs only to Allah, the One whose existence is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not random happenings but assigned acts under the wise command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when strong winds can throw large things around, the raindrops still keep their 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 lifeless substance made from simple elements performs countless meaningful services, which points beyond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careful governance by a wise and merciful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that they are extremely many, matching the abundance of the raindrops.</w:t>
            </w:r>
          </w:p>
        </w:tc>
      </w:tr>
    </w:tbl>
  </w:body>
</w:document>
</file>