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d994a8b3c401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see as the highest human excellence and the source of all other human excellences?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aim follows from that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second principle does he state about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historical testimony confirms this idea for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Gabriel and the Companions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Whose prophethood is highlighted first in their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things do those heavenly beings testify to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full agreement imply for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traveler’s faith after hearing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human capacities is access to that next stage opened?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goal pushes the traveler to continue his journey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most valuable thing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Accounts passed down over many generations about angels appearing and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among living beings, those with awareness are the most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move further in strengthening belief and increasing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Love of Allah that grows out of faith in Allah and knowledge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he has before him a powerful and trustworthy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necessary existence, His oneness, and His sacred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prophethood of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respected and specific example of angelic appearance witnessed by multiple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stronger faith and greater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upright intellects and sound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radiant and rises upward.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annual and century-by-century renewal of earthly life function in 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he reach about the heavens because of that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want from the inhabitants of heaven beyond proof of their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heavenly beings identify as their earliest commitment?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the two heavenly groups mentioned in the reply?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describe the clarity of their shared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transformation in the traveler is described right after their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opens for him as he turns to that search?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motivates the traveler’s next step more than simple curiosity?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order of value does the traveler describe among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observation about the earth leads the traveler to think heavenly beings must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source does he use to support belief in those beings besides logic?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the articles of faith delivered to prophets through their mediation.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hear their understanding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contain beings suited to them who are alive, spiritual, and conscious.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creation continually gives importance to life, which supports expecting life in the heavens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way through upright intellects and enlightened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light of his faith intensifies and ascends.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the brightness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group is angels, and the other is pure spirits who appeared before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Historical transmission of reports.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sees the earth constantly being renewed with living creatures, which suggests that the magnificent heavens should also have living, spiritual, conscious inhabitants.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First life is most precious, then living beings, and among them conscious beings are the most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strong desire to grow in faith, knowledge, and love of Allah.</w:t>
            </w:r>
          </w:p>
        </w:tc>
      </w:tr>
    </w:tbl>
  </w:body>
</w:document>
</file>