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58b16d5a640a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personal quality did he show when powerful groups and even close relatives opposed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opponents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he respond emotionally to that intense opposition?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later historical outcome is given as evidence for the strength of his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that success prove about his role in delivering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his faith described in terms of strength and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failed to shake his conviction?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did opposition have on his trust and confidence?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said to have drawn from his faith across the generations?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did the traveler reach about truthfulness and deceit?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subject is emphasized in the first paragraph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opposition against him presented as especially severe?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overcame worldwide opposition and established Islam in a leading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did not show fear, panic, or hesitation.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Political powers, religious communities, his own people, his tribe, and even his uncle.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showed unwavering resolve and courage, without backing down.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did not weaken them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dominant beliefs, philosophical ideas, and religious teachings of his time, even when they were hostile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exceptionally strong, wide-reaching, and completely assured.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proves that no one equals him in calling people to the truth and carrying the message faithfully.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came not only from large outside powers but also from his own closest social circle.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firmness and bravery in delivering the divine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concluded that falsehood and double-dealing could not belong to someone with such unique law, worship, prayer, call,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most spiritually upright believers of every age, especially the Companions.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his inner state during conflict?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his steadfastness with the spread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features of his faith are highlighted besides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intellectual or religious systems could not unsettle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later righteous believers drew from his fountain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named first among those outstanding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this continued reliance on his faith proves?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moral faults are ruled out in the final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two major qualities are used to support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his uncle add to the description of opposition?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faced with hostility, what signs of weakness are specifically denied?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his public mission described in relation to the whole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prevailing beliefs, philosophical schools, and teachings of religious authorities.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certainty, vastness, and elevated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victory and the rise of Islam are presented as signs of the truth and strength of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heart and mind remained steady and untroubled.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Lying and hypocrisy-like double-dealing are ruled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proves that his faith is without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own belief was nourished by his example and teaching.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portrayed as confronting the world and prevailing in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Doubt, nervousness, fear, and hesitation.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resistance came from family as well as from public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fearless delivery of the message and his unmatched faith.</w:t>
            </w:r>
          </w:p>
        </w:tc>
      </w:tr>
    </w:tbl>
  </w:body>
</w:document>
</file>