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2a734ce8949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central truth does the Qur’an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humans, what other beings are said to be connected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show by mentioning that its recitation happens every minute?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reach of the Qur’an’s rule and influence?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features of the Qur’an are described as supporting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visible results of the Qur’an’s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faith described as greater than gaining something temporary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faith provide for a person who will not remain in this world forever?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human future without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of belief is highlighted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Allah described in relation to existence in the opening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inclusion of angels, humans, and jinn suggest about the Qur’an’s place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that influence as long-lasting, sacred, and widespread across much of the earth and across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ongoing, uninterrupted relationship believers have with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Angels and jinn are also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necessary existence and oneness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provides preparation and provision for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gives a person hope for an everlasting life and an eternal home, not just a short-term worldly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its effects can be observed clearly in real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chapters, verses, mysteries, lights, fruits, and effects are described as fitting together and strengthening the same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Qur’an speaks to multiple realms of responsible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described as the one whose existence is necessary and absolute.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highlights belief that only Allah is truly worthy of worship and that He is the one necessary and unique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it as loss, ruin, and fearful destruction.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long duration of the Qur’an’s influence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references to half the earth and a fifth of humanity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phrase about direct seeing strengthen the argument being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learn about the value of faith in relation to human neediness?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realize about faith’s value compared with ordinary possessions?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faith opens an eternal treasury?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target passage, what does the Qur’an testify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Qur’an characterized in terms of its style and status?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number of people who recite the Qur’an with respect?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describing the Qur’an’s authority as spiritual and luminous?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value of mentioning many forms of agreement within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learning from the Qur’an, what did the traveler come to understand about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learns that faith is the greatest wealth for a person who is naturally needy and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truth of the Qur’an’s effects is evident and experienced, not merely imagined.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emphasize the broad spread of the Qur’an’s moral and spiritual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enduring authority and lasting spiritual power over generations.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characterized as a miraculous revelation held in high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testifies that Allah necessarily exists and that He is one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faith gives access to unending happiness and divine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realizes that faith is far greater because it secures eternal benefit, not merely temporary comfort.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understood that faith is the most valuable possession a person can have.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Qur’an as internally consistent and therefore reliable in its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its rule is based on guidance, inner influence, and truth rather than merely material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hundreds of millions of people recite it with deep reverence.</w:t>
            </w:r>
          </w:p>
        </w:tc>
      </w:tr>
    </w:tbl>
  </w:body>
</w:document>
</file>