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ed62574e34be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two main ideas named in this passage as the first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groups are mentioned as having supported these two ideas with many proofs?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observation about the world is used as a starting point for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move from constant change to the conclusion that the world is not eternal in itself?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the world is brought into existence, what further conclusion does the passage draw?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a thing whose existence and non-existence are equally possible?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assumption about the world is rejected by saying it cannot be uncreated?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would the passage classify the world: necessary or contingent? Explain briefly.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being introduced by the heading at the start of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truths are included in that first major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scholars and sages mentioned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feature of the world is directly visible and important to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Since things keep changing and passing away, the world is understood to be temporary and brought into existence rather than everlasting by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world and the things in it are always changing.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Scholars of theology and principles of religion, along with Muslim sages.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createdness and contingency.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Contingent, because it changes and does not carry the reason for its existence within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rejects the idea that the world has always existed on its own without being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that thing as not necessary and not eternal.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must have a Maker.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Ongoing change and transformation.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these ideas have been carefully established by learned Muslim thinkers through many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Createdness and contingency.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first major truth in the larger argument.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why does change in the world matter so much?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must exist if the world has been made?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when a thing has no reason within itself that makes existence more fitting than non-existence?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passage present these ideas as random opinions or as reasoned conclusions?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does createdness mean in simple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does contingency mean in simple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evidence from everyday reality is used to argue for createdness?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connect being subject to change with being temporary?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concluding that the world is made, what logical step comes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define a being that is not 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something were necessary and eternal, what would be different about it from contingent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would such a thing not be eternal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supreme-sign-p63-1st-truth-a-summary-of-the-proofs-of-createdness-and-contingency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reasoned conclusions supported by many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thing is dependent and possible rather than 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Maker must exist.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world is not self-subsisting or everlasting in itself, but temporary and made.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what changes is not presented as fixed and self-existing forever, but as something passing through states.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fact that things in the world undergo change and alteration.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a thing does not have to exist by itself and could just as well not exist unless something else gives it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that the world and things in it were brought into existence and are not eternal on their own.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what depends on another for existing is not everlasting by its own essence.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existence would belong to it essentially and would not depend on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 being whose existence is not required by its own essence and whose non-existence is also possible.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existence of a Maker is affirmed.</w:t>
            </w:r>
          </w:p>
        </w:tc>
      </w:tr>
    </w:tbl>
  </w:body>
</w:document>
</file>